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95" w:rsidRPr="00821595" w:rsidRDefault="00821595" w:rsidP="00825BFF">
      <w:pPr>
        <w:suppressAutoHyphens/>
        <w:spacing w:after="0" w:line="240" w:lineRule="auto"/>
        <w:ind w:left="2124" w:firstLine="708"/>
        <w:jc w:val="center"/>
        <w:rPr>
          <w:rFonts w:ascii="Century Gothic" w:eastAsia="Times New Roman" w:hAnsi="Century Gothic" w:cs="Times New Roman"/>
          <w:b/>
          <w:bCs/>
          <w:sz w:val="24"/>
          <w:szCs w:val="24"/>
          <w:lang w:eastAsia="zh-CN"/>
        </w:rPr>
      </w:pPr>
      <w:bookmarkStart w:id="0" w:name="_Hlk13324992"/>
      <w:bookmarkStart w:id="1" w:name="_GoBack"/>
      <w:bookmarkEnd w:id="1"/>
      <w:r w:rsidRPr="00821595">
        <w:rPr>
          <w:rFonts w:ascii="Century Gothic" w:eastAsia="Times New Roman" w:hAnsi="Century Gothic" w:cs="Times New Roman"/>
          <w:b/>
          <w:bCs/>
          <w:sz w:val="24"/>
          <w:szCs w:val="24"/>
          <w:lang w:eastAsia="zh-CN"/>
        </w:rPr>
        <w:t xml:space="preserve">Procès-verbal de l’assemblée générale annuelle </w:t>
      </w:r>
    </w:p>
    <w:p w:rsidR="00821595" w:rsidRPr="00821595" w:rsidRDefault="00821595" w:rsidP="00821595">
      <w:pPr>
        <w:suppressAutoHyphens/>
        <w:spacing w:after="0" w:line="240" w:lineRule="auto"/>
        <w:jc w:val="right"/>
        <w:rPr>
          <w:rFonts w:ascii="Century Gothic" w:eastAsia="Times New Roman" w:hAnsi="Century Gothic" w:cs="Times New Roman"/>
          <w:b/>
          <w:bCs/>
          <w:sz w:val="24"/>
          <w:szCs w:val="24"/>
          <w:lang w:eastAsia="zh-CN"/>
        </w:rPr>
      </w:pPr>
    </w:p>
    <w:p w:rsidR="00821595" w:rsidRPr="00821595" w:rsidRDefault="00821595" w:rsidP="00821595">
      <w:pPr>
        <w:suppressAutoHyphens/>
        <w:spacing w:after="0" w:line="240" w:lineRule="auto"/>
        <w:jc w:val="right"/>
        <w:rPr>
          <w:rFonts w:ascii="Century Gothic" w:eastAsia="Times New Roman" w:hAnsi="Century Gothic" w:cs="Times New Roman"/>
          <w:b/>
          <w:bCs/>
          <w:sz w:val="24"/>
          <w:szCs w:val="24"/>
          <w:lang w:eastAsia="zh-CN"/>
        </w:rPr>
      </w:pPr>
      <w:r w:rsidRPr="00821595">
        <w:rPr>
          <w:rFonts w:ascii="Century Gothic" w:eastAsia="Times New Roman" w:hAnsi="Century Gothic" w:cs="Times New Roman"/>
          <w:b/>
          <w:bCs/>
          <w:sz w:val="24"/>
          <w:szCs w:val="24"/>
          <w:lang w:eastAsia="zh-CN"/>
        </w:rPr>
        <w:t>Mardi 18 juin 2019, à 13h</w:t>
      </w:r>
    </w:p>
    <w:p w:rsidR="00821595" w:rsidRPr="00821595" w:rsidRDefault="00821595" w:rsidP="00821595">
      <w:pPr>
        <w:suppressAutoHyphens/>
        <w:spacing w:after="0" w:line="240" w:lineRule="auto"/>
        <w:jc w:val="right"/>
        <w:rPr>
          <w:rFonts w:ascii="Century Gothic" w:eastAsia="Times New Roman" w:hAnsi="Century Gothic" w:cs="Times New Roman"/>
          <w:b/>
          <w:bCs/>
          <w:sz w:val="24"/>
          <w:szCs w:val="24"/>
          <w:lang w:eastAsia="zh-CN"/>
        </w:rPr>
      </w:pPr>
    </w:p>
    <w:p w:rsidR="00821595" w:rsidRDefault="00821595" w:rsidP="00821595">
      <w:pPr>
        <w:suppressAutoHyphens/>
        <w:spacing w:after="0" w:line="240" w:lineRule="auto"/>
        <w:jc w:val="right"/>
        <w:rPr>
          <w:rFonts w:ascii="Century Gothic" w:eastAsia="Times New Roman" w:hAnsi="Century Gothic" w:cs="Times New Roman"/>
          <w:b/>
          <w:bCs/>
          <w:sz w:val="24"/>
          <w:szCs w:val="24"/>
          <w:lang w:eastAsia="zh-CN"/>
        </w:rPr>
      </w:pPr>
      <w:r w:rsidRPr="00821595">
        <w:rPr>
          <w:rFonts w:ascii="Century Gothic" w:eastAsia="Times New Roman" w:hAnsi="Century Gothic" w:cs="Times New Roman"/>
          <w:b/>
          <w:bCs/>
          <w:sz w:val="24"/>
          <w:szCs w:val="24"/>
          <w:lang w:eastAsia="zh-CN"/>
        </w:rPr>
        <w:t>Maison Parent-</w:t>
      </w:r>
      <w:proofErr w:type="spellStart"/>
      <w:r w:rsidRPr="00821595">
        <w:rPr>
          <w:rFonts w:ascii="Century Gothic" w:eastAsia="Times New Roman" w:hAnsi="Century Gothic" w:cs="Times New Roman"/>
          <w:b/>
          <w:bCs/>
          <w:sz w:val="24"/>
          <w:szCs w:val="24"/>
          <w:lang w:eastAsia="zh-CN"/>
        </w:rPr>
        <w:t>Roback</w:t>
      </w:r>
      <w:proofErr w:type="spellEnd"/>
      <w:r w:rsidRPr="00821595">
        <w:rPr>
          <w:rFonts w:ascii="Century Gothic" w:eastAsia="Times New Roman" w:hAnsi="Century Gothic" w:cs="Times New Roman"/>
          <w:b/>
          <w:bCs/>
          <w:sz w:val="24"/>
          <w:szCs w:val="24"/>
          <w:lang w:eastAsia="zh-CN"/>
        </w:rPr>
        <w:t>, 469, rue Jean-Talon, Montréal</w:t>
      </w:r>
      <w:bookmarkEnd w:id="0"/>
    </w:p>
    <w:p w:rsidR="00821595" w:rsidRPr="00821595" w:rsidRDefault="00821595" w:rsidP="00821595">
      <w:pPr>
        <w:suppressAutoHyphens/>
        <w:spacing w:after="0" w:line="240" w:lineRule="auto"/>
        <w:jc w:val="right"/>
        <w:rPr>
          <w:rFonts w:ascii="Century Gothic" w:eastAsia="Times New Roman" w:hAnsi="Century Gothic" w:cs="Times New Roman"/>
          <w:b/>
          <w:bCs/>
          <w:sz w:val="24"/>
          <w:szCs w:val="24"/>
          <w:lang w:eastAsia="zh-CN"/>
        </w:rPr>
      </w:pPr>
    </w:p>
    <w:p w:rsidR="00821595" w:rsidRPr="00821595" w:rsidRDefault="00821595" w:rsidP="00821595">
      <w:pPr>
        <w:suppressAutoHyphens/>
        <w:spacing w:after="0" w:line="240" w:lineRule="auto"/>
        <w:jc w:val="right"/>
        <w:rPr>
          <w:rFonts w:ascii="Century Gothic" w:eastAsia="Times New Roman" w:hAnsi="Century Gothic" w:cs="Times New Roman"/>
          <w:b/>
          <w:bCs/>
          <w:lang w:eastAsia="zh-CN"/>
        </w:rPr>
      </w:pPr>
    </w:p>
    <w:p w:rsidR="00821595" w:rsidRPr="00D43DB6" w:rsidRDefault="00821595" w:rsidP="00821595">
      <w:pPr>
        <w:autoSpaceDE w:val="0"/>
        <w:autoSpaceDN w:val="0"/>
        <w:adjustRightInd w:val="0"/>
        <w:rPr>
          <w:rFonts w:ascii="Century Gothic" w:hAnsi="Century Gothic" w:cs="Arial"/>
          <w:b/>
          <w:bCs/>
          <w:u w:val="single"/>
        </w:rPr>
      </w:pPr>
      <w:bookmarkStart w:id="2" w:name="_Hlk13325103"/>
      <w:r w:rsidRPr="00D43DB6">
        <w:rPr>
          <w:rFonts w:ascii="Century Gothic" w:hAnsi="Century Gothic" w:cs="Arial"/>
          <w:b/>
          <w:bCs/>
          <w:u w:val="single"/>
        </w:rPr>
        <w:t>Présences :</w:t>
      </w:r>
    </w:p>
    <w:tbl>
      <w:tblPr>
        <w:tblStyle w:val="Grilledutableau"/>
        <w:tblW w:w="8731" w:type="dxa"/>
        <w:tblLook w:val="04A0" w:firstRow="1" w:lastRow="0" w:firstColumn="1" w:lastColumn="0" w:noHBand="0" w:noVBand="1"/>
      </w:tblPr>
      <w:tblGrid>
        <w:gridCol w:w="4768"/>
        <w:gridCol w:w="47"/>
        <w:gridCol w:w="3905"/>
        <w:gridCol w:w="11"/>
      </w:tblGrid>
      <w:tr w:rsidR="00821595" w:rsidRPr="00957239" w:rsidTr="0016548E">
        <w:tc>
          <w:tcPr>
            <w:tcW w:w="8731" w:type="dxa"/>
            <w:gridSpan w:val="4"/>
          </w:tcPr>
          <w:bookmarkEnd w:id="2"/>
          <w:p w:rsidR="00821595" w:rsidRPr="00957239" w:rsidRDefault="00821595" w:rsidP="00B431C7">
            <w:pPr>
              <w:rPr>
                <w:rFonts w:ascii="Century Gothic" w:hAnsi="Century Gothic" w:cs="Calibri"/>
                <w:b/>
                <w:bCs/>
              </w:rPr>
            </w:pPr>
            <w:r w:rsidRPr="00957239">
              <w:rPr>
                <w:rFonts w:ascii="Century Gothic" w:hAnsi="Century Gothic" w:cs="Calibri"/>
                <w:b/>
                <w:bCs/>
              </w:rPr>
              <w:t>Membres déposants (2 droits de vote)</w:t>
            </w:r>
          </w:p>
        </w:tc>
      </w:tr>
      <w:tr w:rsidR="00821595" w:rsidRPr="00957239" w:rsidTr="0016548E">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Institut de coopération pour l’éducation des adultes (ICÉA)</w:t>
            </w:r>
          </w:p>
        </w:tc>
        <w:tc>
          <w:tcPr>
            <w:tcW w:w="3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Baril, Daniel</w:t>
            </w:r>
          </w:p>
        </w:tc>
      </w:tr>
      <w:tr w:rsidR="00821595" w:rsidRPr="00957239" w:rsidTr="0016548E">
        <w:tc>
          <w:tcPr>
            <w:tcW w:w="4768"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Réseau d’action des femmes handicapées Canada (DAWN-RAFH)</w:t>
            </w:r>
          </w:p>
        </w:tc>
        <w:tc>
          <w:tcPr>
            <w:tcW w:w="3963" w:type="dxa"/>
            <w:gridSpan w:val="3"/>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proofErr w:type="spellStart"/>
            <w:r w:rsidRPr="00957239">
              <w:rPr>
                <w:rFonts w:ascii="Century Gothic" w:hAnsi="Century Gothic" w:cs="Calibri"/>
                <w:color w:val="000000"/>
              </w:rPr>
              <w:t>Khales</w:t>
            </w:r>
            <w:proofErr w:type="spellEnd"/>
            <w:r w:rsidRPr="00957239">
              <w:rPr>
                <w:rFonts w:ascii="Century Gothic" w:hAnsi="Century Gothic" w:cs="Calibri"/>
                <w:color w:val="000000"/>
              </w:rPr>
              <w:t>, Hanane</w:t>
            </w:r>
          </w:p>
        </w:tc>
      </w:tr>
      <w:tr w:rsidR="00821595" w:rsidRPr="00957239" w:rsidTr="0016548E">
        <w:tc>
          <w:tcPr>
            <w:tcW w:w="4768"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Relais-Femmes</w:t>
            </w:r>
          </w:p>
        </w:tc>
        <w:tc>
          <w:tcPr>
            <w:tcW w:w="3963" w:type="dxa"/>
            <w:gridSpan w:val="3"/>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Mailloux, Francine</w:t>
            </w:r>
          </w:p>
        </w:tc>
      </w:tr>
      <w:tr w:rsidR="00821595" w:rsidRPr="00957239" w:rsidTr="0016548E">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color w:val="000000"/>
              </w:rPr>
            </w:pPr>
            <w:r w:rsidRPr="00957239">
              <w:rPr>
                <w:rFonts w:ascii="Century Gothic" w:hAnsi="Century Gothic" w:cs="Calibri"/>
                <w:color w:val="000000"/>
              </w:rPr>
              <w:t>Regroupement des groupes populaires en alphabétisation du Québec (RGPAQ)</w:t>
            </w:r>
          </w:p>
        </w:tc>
        <w:tc>
          <w:tcPr>
            <w:tcW w:w="3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color w:val="000000"/>
              </w:rPr>
            </w:pPr>
            <w:r w:rsidRPr="00957239">
              <w:rPr>
                <w:rFonts w:ascii="Century Gothic" w:hAnsi="Century Gothic" w:cs="Calibri"/>
                <w:color w:val="000000"/>
              </w:rPr>
              <w:t>Richard, Ginette</w:t>
            </w:r>
          </w:p>
        </w:tc>
      </w:tr>
      <w:tr w:rsidR="00821595" w:rsidRPr="00957239" w:rsidTr="0016548E">
        <w:tc>
          <w:tcPr>
            <w:tcW w:w="4768"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color w:val="000000"/>
              </w:rPr>
            </w:pPr>
            <w:r w:rsidRPr="00957239">
              <w:rPr>
                <w:rFonts w:ascii="Century Gothic" w:hAnsi="Century Gothic" w:cs="Calibri"/>
                <w:color w:val="000000"/>
              </w:rPr>
              <w:t>Fédération du Québec pour le planning des naissances (FQPN)</w:t>
            </w:r>
          </w:p>
        </w:tc>
        <w:tc>
          <w:tcPr>
            <w:tcW w:w="3963" w:type="dxa"/>
            <w:gridSpan w:val="3"/>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color w:val="000000"/>
              </w:rPr>
            </w:pPr>
            <w:r w:rsidRPr="00957239">
              <w:rPr>
                <w:rFonts w:ascii="Century Gothic" w:hAnsi="Century Gothic" w:cs="Calibri"/>
                <w:color w:val="000000"/>
              </w:rPr>
              <w:t>Robillard, Julie</w:t>
            </w:r>
          </w:p>
        </w:tc>
      </w:tr>
      <w:tr w:rsidR="00821595" w:rsidRPr="00957239" w:rsidTr="0016548E">
        <w:trPr>
          <w:gridAfter w:val="1"/>
          <w:wAfter w:w="11" w:type="dxa"/>
        </w:trPr>
        <w:tc>
          <w:tcPr>
            <w:tcW w:w="8720" w:type="dxa"/>
            <w:gridSpan w:val="3"/>
          </w:tcPr>
          <w:p w:rsidR="00821595" w:rsidRPr="00957239" w:rsidRDefault="00821595" w:rsidP="00B431C7">
            <w:pPr>
              <w:rPr>
                <w:rFonts w:ascii="Century Gothic" w:hAnsi="Century Gothic" w:cs="Calibri"/>
                <w:b/>
                <w:bCs/>
              </w:rPr>
            </w:pPr>
            <w:r w:rsidRPr="00957239">
              <w:rPr>
                <w:rFonts w:ascii="Century Gothic" w:hAnsi="Century Gothic" w:cs="Calibri"/>
                <w:b/>
                <w:bCs/>
              </w:rPr>
              <w:t>Membres groupes nationaux et provinciaux et groupes régionaux et locaux (2 droits de vote)</w:t>
            </w:r>
          </w:p>
        </w:tc>
      </w:tr>
      <w:tr w:rsidR="00821595" w:rsidRPr="00957239" w:rsidTr="0016548E">
        <w:trPr>
          <w:gridAfter w:val="1"/>
          <w:wAfter w:w="11" w:type="dxa"/>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Régime de retraite des groupes communautaires et de femmes (RRFS)</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proofErr w:type="spellStart"/>
            <w:r w:rsidRPr="00957239">
              <w:rPr>
                <w:rFonts w:ascii="Century Gothic" w:hAnsi="Century Gothic" w:cs="Calibri"/>
                <w:color w:val="000000"/>
              </w:rPr>
              <w:t>Apaza</w:t>
            </w:r>
            <w:proofErr w:type="spellEnd"/>
            <w:r w:rsidRPr="00957239">
              <w:rPr>
                <w:rFonts w:ascii="Century Gothic" w:hAnsi="Century Gothic" w:cs="Calibri"/>
                <w:color w:val="000000"/>
              </w:rPr>
              <w:t>, Maria Luisa</w:t>
            </w:r>
          </w:p>
        </w:tc>
      </w:tr>
      <w:tr w:rsidR="00821595" w:rsidRPr="00957239" w:rsidTr="0016548E">
        <w:trPr>
          <w:gridAfter w:val="1"/>
          <w:wAfter w:w="11" w:type="dxa"/>
        </w:trPr>
        <w:tc>
          <w:tcPr>
            <w:tcW w:w="4815" w:type="dxa"/>
            <w:gridSpan w:val="2"/>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color w:val="000000"/>
              </w:rPr>
            </w:pPr>
            <w:proofErr w:type="spellStart"/>
            <w:r w:rsidRPr="00957239">
              <w:rPr>
                <w:rFonts w:ascii="Century Gothic" w:hAnsi="Century Gothic" w:cs="Calibri"/>
                <w:color w:val="000000"/>
              </w:rPr>
              <w:t>Pluri-Elles</w:t>
            </w:r>
            <w:proofErr w:type="spellEnd"/>
            <w:r w:rsidRPr="00957239">
              <w:rPr>
                <w:rFonts w:ascii="Century Gothic" w:hAnsi="Century Gothic" w:cs="Calibri"/>
                <w:color w:val="000000"/>
              </w:rPr>
              <w:t xml:space="preserve"> (Manitoba</w:t>
            </w:r>
            <w:proofErr w:type="gramStart"/>
            <w:r w:rsidRPr="00957239">
              <w:rPr>
                <w:rFonts w:ascii="Century Gothic" w:hAnsi="Century Gothic" w:cs="Calibri"/>
                <w:color w:val="000000"/>
              </w:rPr>
              <w:t>)</w:t>
            </w:r>
            <w:proofErr w:type="spellStart"/>
            <w:r w:rsidRPr="00957239">
              <w:rPr>
                <w:rFonts w:ascii="Century Gothic" w:hAnsi="Century Gothic" w:cs="Calibri"/>
                <w:color w:val="000000"/>
              </w:rPr>
              <w:t>inc</w:t>
            </w:r>
            <w:proofErr w:type="spellEnd"/>
            <w:proofErr w:type="gramEnd"/>
          </w:p>
        </w:tc>
        <w:tc>
          <w:tcPr>
            <w:tcW w:w="3905"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Audet, Mona</w:t>
            </w:r>
          </w:p>
        </w:tc>
      </w:tr>
      <w:tr w:rsidR="00821595" w:rsidRPr="00957239" w:rsidTr="0016548E">
        <w:trPr>
          <w:gridAfter w:val="1"/>
          <w:wAfter w:w="11" w:type="dxa"/>
        </w:trPr>
        <w:tc>
          <w:tcPr>
            <w:tcW w:w="4815" w:type="dxa"/>
            <w:gridSpan w:val="2"/>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Action cancer du sein</w:t>
            </w:r>
          </w:p>
        </w:tc>
        <w:tc>
          <w:tcPr>
            <w:tcW w:w="3905"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proofErr w:type="spellStart"/>
            <w:r w:rsidRPr="00957239">
              <w:rPr>
                <w:rFonts w:ascii="Century Gothic" w:hAnsi="Century Gothic" w:cs="Calibri"/>
                <w:color w:val="000000"/>
              </w:rPr>
              <w:t>Beeman</w:t>
            </w:r>
            <w:proofErr w:type="spellEnd"/>
            <w:r w:rsidRPr="00957239">
              <w:rPr>
                <w:rFonts w:ascii="Century Gothic" w:hAnsi="Century Gothic" w:cs="Calibri"/>
                <w:color w:val="000000"/>
              </w:rPr>
              <w:t>, Jennifer</w:t>
            </w:r>
          </w:p>
        </w:tc>
      </w:tr>
      <w:tr w:rsidR="00821595" w:rsidRPr="00957239" w:rsidTr="0016548E">
        <w:trPr>
          <w:gridAfter w:val="1"/>
          <w:wAfter w:w="11" w:type="dxa"/>
        </w:trPr>
        <w:tc>
          <w:tcPr>
            <w:tcW w:w="4815" w:type="dxa"/>
            <w:gridSpan w:val="2"/>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lang w:val="fr-FR"/>
              </w:rPr>
              <w:t>Alliance des femmes de la francophonie du Canada</w:t>
            </w:r>
            <w:r w:rsidRPr="00957239">
              <w:rPr>
                <w:rFonts w:ascii="Century Gothic" w:hAnsi="Century Gothic" w:cs="Calibri"/>
                <w:color w:val="000000"/>
              </w:rPr>
              <w:t xml:space="preserve"> (AFFC)</w:t>
            </w:r>
          </w:p>
        </w:tc>
        <w:tc>
          <w:tcPr>
            <w:tcW w:w="3905"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proofErr w:type="spellStart"/>
            <w:r w:rsidRPr="00957239">
              <w:rPr>
                <w:rFonts w:ascii="Century Gothic" w:hAnsi="Century Gothic" w:cs="Calibri"/>
                <w:color w:val="000000"/>
              </w:rPr>
              <w:t>Boutiyeb</w:t>
            </w:r>
            <w:proofErr w:type="spellEnd"/>
            <w:r w:rsidRPr="00957239">
              <w:rPr>
                <w:rFonts w:ascii="Century Gothic" w:hAnsi="Century Gothic" w:cs="Calibri"/>
                <w:color w:val="000000"/>
              </w:rPr>
              <w:t xml:space="preserve">, </w:t>
            </w:r>
            <w:proofErr w:type="spellStart"/>
            <w:r w:rsidRPr="00957239">
              <w:rPr>
                <w:rFonts w:ascii="Century Gothic" w:hAnsi="Century Gothic" w:cs="Calibri"/>
                <w:color w:val="000000"/>
              </w:rPr>
              <w:t>Soukaina</w:t>
            </w:r>
            <w:proofErr w:type="spellEnd"/>
          </w:p>
        </w:tc>
      </w:tr>
      <w:tr w:rsidR="00821595" w:rsidRPr="00957239" w:rsidTr="0016548E">
        <w:trPr>
          <w:gridAfter w:val="1"/>
          <w:wAfter w:w="11" w:type="dxa"/>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Centre de lecture et d'écriture CLÉ Montréal</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 xml:space="preserve">Chira, </w:t>
            </w:r>
            <w:proofErr w:type="spellStart"/>
            <w:r w:rsidRPr="00957239">
              <w:rPr>
                <w:rFonts w:ascii="Century Gothic" w:hAnsi="Century Gothic" w:cs="Calibri"/>
                <w:color w:val="000000"/>
              </w:rPr>
              <w:t>Sânziana</w:t>
            </w:r>
            <w:proofErr w:type="spellEnd"/>
          </w:p>
        </w:tc>
      </w:tr>
      <w:tr w:rsidR="00821595" w:rsidRPr="00957239" w:rsidTr="0016548E">
        <w:trPr>
          <w:gridAfter w:val="1"/>
          <w:wAfter w:w="11" w:type="dxa"/>
        </w:trPr>
        <w:tc>
          <w:tcPr>
            <w:tcW w:w="4815" w:type="dxa"/>
            <w:gridSpan w:val="2"/>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 xml:space="preserve">CEA </w:t>
            </w:r>
            <w:proofErr w:type="spellStart"/>
            <w:r w:rsidRPr="00957239">
              <w:rPr>
                <w:rFonts w:ascii="Century Gothic" w:hAnsi="Century Gothic" w:cs="Calibri"/>
                <w:color w:val="000000"/>
              </w:rPr>
              <w:t>Amqui</w:t>
            </w:r>
            <w:proofErr w:type="spellEnd"/>
          </w:p>
        </w:tc>
        <w:tc>
          <w:tcPr>
            <w:tcW w:w="3905"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Cummings, Rita</w:t>
            </w:r>
          </w:p>
        </w:tc>
      </w:tr>
      <w:tr w:rsidR="00821595" w:rsidRPr="00957239" w:rsidTr="0016548E">
        <w:trPr>
          <w:gridAfter w:val="1"/>
          <w:wAfter w:w="11" w:type="dxa"/>
        </w:trPr>
        <w:tc>
          <w:tcPr>
            <w:tcW w:w="4815" w:type="dxa"/>
            <w:gridSpan w:val="2"/>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Carrefour d'éducation populaire de Pointe-St-Charles</w:t>
            </w:r>
          </w:p>
        </w:tc>
        <w:tc>
          <w:tcPr>
            <w:tcW w:w="3905"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proofErr w:type="spellStart"/>
            <w:r w:rsidRPr="00957239">
              <w:rPr>
                <w:rFonts w:ascii="Century Gothic" w:hAnsi="Century Gothic" w:cs="Calibri"/>
                <w:color w:val="000000"/>
              </w:rPr>
              <w:t>Deslières</w:t>
            </w:r>
            <w:proofErr w:type="spellEnd"/>
            <w:r w:rsidRPr="00957239">
              <w:rPr>
                <w:rFonts w:ascii="Century Gothic" w:hAnsi="Century Gothic" w:cs="Calibri"/>
                <w:color w:val="000000"/>
              </w:rPr>
              <w:t>, Hélène</w:t>
            </w:r>
          </w:p>
        </w:tc>
      </w:tr>
      <w:tr w:rsidR="00821595" w:rsidRPr="00957239" w:rsidTr="0016548E">
        <w:trPr>
          <w:gridAfter w:val="1"/>
          <w:wAfter w:w="11" w:type="dxa"/>
        </w:trPr>
        <w:tc>
          <w:tcPr>
            <w:tcW w:w="4815" w:type="dxa"/>
            <w:gridSpan w:val="2"/>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Centre Génération Emploi</w:t>
            </w:r>
          </w:p>
        </w:tc>
        <w:tc>
          <w:tcPr>
            <w:tcW w:w="3905"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 xml:space="preserve">Di </w:t>
            </w:r>
            <w:proofErr w:type="spellStart"/>
            <w:r w:rsidRPr="00957239">
              <w:rPr>
                <w:rFonts w:ascii="Century Gothic" w:hAnsi="Century Gothic" w:cs="Calibri"/>
                <w:color w:val="000000"/>
              </w:rPr>
              <w:t>Lollo</w:t>
            </w:r>
            <w:proofErr w:type="spellEnd"/>
            <w:r w:rsidRPr="00957239">
              <w:rPr>
                <w:rFonts w:ascii="Century Gothic" w:hAnsi="Century Gothic" w:cs="Calibri"/>
                <w:color w:val="000000"/>
              </w:rPr>
              <w:t>, Rosalie</w:t>
            </w:r>
          </w:p>
        </w:tc>
      </w:tr>
      <w:tr w:rsidR="00821595" w:rsidRPr="00957239" w:rsidTr="0016548E">
        <w:trPr>
          <w:gridAfter w:val="1"/>
          <w:wAfter w:w="11" w:type="dxa"/>
        </w:trPr>
        <w:tc>
          <w:tcPr>
            <w:tcW w:w="4815" w:type="dxa"/>
            <w:gridSpan w:val="2"/>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sidRPr="00957239">
              <w:rPr>
                <w:rFonts w:ascii="Century Gothic" w:hAnsi="Century Gothic" w:cs="Calibri"/>
                <w:color w:val="000000"/>
              </w:rPr>
              <w:t>La Magie des mots</w:t>
            </w:r>
          </w:p>
        </w:tc>
        <w:tc>
          <w:tcPr>
            <w:tcW w:w="3905"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proofErr w:type="spellStart"/>
            <w:r w:rsidRPr="00957239">
              <w:rPr>
                <w:rFonts w:ascii="Century Gothic" w:hAnsi="Century Gothic" w:cs="Calibri"/>
                <w:color w:val="000000"/>
              </w:rPr>
              <w:t>Dugal</w:t>
            </w:r>
            <w:proofErr w:type="spellEnd"/>
            <w:r w:rsidRPr="00957239">
              <w:rPr>
                <w:rFonts w:ascii="Century Gothic" w:hAnsi="Century Gothic" w:cs="Calibri"/>
                <w:color w:val="000000"/>
              </w:rPr>
              <w:t>, Nicolas</w:t>
            </w:r>
          </w:p>
        </w:tc>
      </w:tr>
      <w:tr w:rsidR="00821595" w:rsidRPr="00957239" w:rsidTr="0016548E">
        <w:trPr>
          <w:gridAfter w:val="1"/>
          <w:wAfter w:w="11" w:type="dxa"/>
        </w:trPr>
        <w:tc>
          <w:tcPr>
            <w:tcW w:w="4815" w:type="dxa"/>
            <w:gridSpan w:val="2"/>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r>
              <w:rPr>
                <w:rFonts w:ascii="Century Gothic" w:hAnsi="Century Gothic" w:cs="Calibri"/>
                <w:color w:val="000000"/>
              </w:rPr>
              <w:t>Aide pédagogique aux adultes et aux jeunes (</w:t>
            </w:r>
            <w:r w:rsidRPr="00957239">
              <w:rPr>
                <w:rFonts w:ascii="Century Gothic" w:hAnsi="Century Gothic" w:cs="Calibri"/>
                <w:color w:val="000000"/>
              </w:rPr>
              <w:t>APAJ</w:t>
            </w:r>
            <w:r>
              <w:rPr>
                <w:rFonts w:ascii="Century Gothic" w:hAnsi="Century Gothic" w:cs="Calibri"/>
                <w:color w:val="000000"/>
              </w:rPr>
              <w:t>)</w:t>
            </w:r>
          </w:p>
        </w:tc>
        <w:tc>
          <w:tcPr>
            <w:tcW w:w="3905" w:type="dxa"/>
            <w:tcBorders>
              <w:top w:val="nil"/>
              <w:left w:val="single" w:sz="4" w:space="0" w:color="auto"/>
              <w:bottom w:val="single" w:sz="4" w:space="0" w:color="auto"/>
              <w:right w:val="single" w:sz="4" w:space="0" w:color="auto"/>
            </w:tcBorders>
            <w:shd w:val="clear" w:color="auto" w:fill="auto"/>
            <w:vAlign w:val="center"/>
          </w:tcPr>
          <w:p w:rsidR="00821595" w:rsidRPr="00957239" w:rsidRDefault="00821595" w:rsidP="00B431C7">
            <w:pPr>
              <w:rPr>
                <w:rFonts w:ascii="Century Gothic" w:hAnsi="Century Gothic" w:cs="Calibri"/>
                <w:b/>
                <w:bCs/>
              </w:rPr>
            </w:pPr>
            <w:proofErr w:type="spellStart"/>
            <w:r w:rsidRPr="00957239">
              <w:rPr>
                <w:rFonts w:ascii="Century Gothic" w:hAnsi="Century Gothic" w:cs="Calibri"/>
                <w:color w:val="000000"/>
              </w:rPr>
              <w:t>Giguère</w:t>
            </w:r>
            <w:proofErr w:type="spellEnd"/>
            <w:r w:rsidRPr="00957239">
              <w:rPr>
                <w:rFonts w:ascii="Century Gothic" w:hAnsi="Century Gothic" w:cs="Calibri"/>
                <w:color w:val="000000"/>
              </w:rPr>
              <w:t>, Isabelle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Simplicom</w:t>
            </w:r>
            <w:proofErr w:type="spellEnd"/>
          </w:p>
        </w:tc>
        <w:tc>
          <w:tcPr>
            <w:tcW w:w="3905" w:type="dxa"/>
          </w:tcPr>
          <w:p w:rsidR="00821595" w:rsidRPr="00957239" w:rsidRDefault="00821595" w:rsidP="00B431C7">
            <w:pPr>
              <w:rPr>
                <w:rFonts w:ascii="Century Gothic" w:hAnsi="Century Gothic" w:cs="Calibri"/>
                <w:b/>
                <w:bCs/>
              </w:rPr>
            </w:pPr>
            <w:r>
              <w:rPr>
                <w:rFonts w:ascii="Century Gothic" w:hAnsi="Century Gothic" w:cs="Calibri"/>
                <w:color w:val="000000"/>
              </w:rPr>
              <w:t>Gravel, Sylvie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Centre de lecture et d'écriture CLÉ Montréal</w:t>
            </w:r>
          </w:p>
        </w:tc>
        <w:tc>
          <w:tcPr>
            <w:tcW w:w="3905" w:type="dxa"/>
          </w:tcPr>
          <w:p w:rsidR="00821595" w:rsidRPr="00957239" w:rsidRDefault="00821595" w:rsidP="00B431C7">
            <w:pPr>
              <w:rPr>
                <w:rFonts w:ascii="Century Gothic" w:hAnsi="Century Gothic" w:cs="Calibri"/>
                <w:b/>
                <w:bCs/>
              </w:rPr>
            </w:pPr>
            <w:r>
              <w:rPr>
                <w:rFonts w:ascii="Century Gothic" w:hAnsi="Century Gothic" w:cs="Calibri"/>
                <w:color w:val="000000"/>
              </w:rPr>
              <w:t>Harnois, Isabelle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Fédération des Femmes du Québec</w:t>
            </w:r>
          </w:p>
        </w:tc>
        <w:tc>
          <w:tcPr>
            <w:tcW w:w="3905" w:type="dxa"/>
          </w:tcPr>
          <w:p w:rsidR="00821595" w:rsidRPr="00957239" w:rsidRDefault="00821595" w:rsidP="00B431C7">
            <w:pPr>
              <w:rPr>
                <w:rFonts w:ascii="Century Gothic" w:hAnsi="Century Gothic" w:cs="Calibri"/>
                <w:b/>
                <w:bCs/>
              </w:rPr>
            </w:pPr>
            <w:r>
              <w:rPr>
                <w:rFonts w:ascii="Century Gothic" w:hAnsi="Century Gothic" w:cs="Calibri"/>
                <w:color w:val="000000"/>
              </w:rPr>
              <w:t>Jacquet, Caroline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Fédération des maisons d'hébergement pour femmes</w:t>
            </w:r>
          </w:p>
        </w:tc>
        <w:tc>
          <w:tcPr>
            <w:tcW w:w="3905" w:type="dxa"/>
          </w:tcPr>
          <w:p w:rsidR="00821595" w:rsidRPr="00957239" w:rsidRDefault="00821595" w:rsidP="00B431C7">
            <w:pPr>
              <w:rPr>
                <w:rFonts w:ascii="Century Gothic" w:hAnsi="Century Gothic" w:cs="Calibri"/>
                <w:b/>
                <w:bCs/>
              </w:rPr>
            </w:pPr>
            <w:r>
              <w:rPr>
                <w:rFonts w:ascii="Century Gothic" w:hAnsi="Century Gothic" w:cs="Calibri"/>
                <w:color w:val="000000"/>
              </w:rPr>
              <w:t>Jouve, Adeline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Maison Alpha ABC Côte-Nord</w:t>
            </w:r>
          </w:p>
        </w:tc>
        <w:tc>
          <w:tcPr>
            <w:tcW w:w="3905" w:type="dxa"/>
          </w:tcPr>
          <w:p w:rsidR="00821595" w:rsidRPr="00957239" w:rsidRDefault="00821595" w:rsidP="00B431C7">
            <w:pPr>
              <w:rPr>
                <w:rFonts w:ascii="Century Gothic" w:hAnsi="Century Gothic" w:cs="Calibri"/>
                <w:b/>
                <w:bCs/>
              </w:rPr>
            </w:pPr>
            <w:r>
              <w:rPr>
                <w:rFonts w:ascii="Century Gothic" w:hAnsi="Century Gothic" w:cs="Calibri"/>
                <w:color w:val="000000"/>
              </w:rPr>
              <w:t>Landry, Marjolaine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Groupe Populaire Déclic</w:t>
            </w:r>
          </w:p>
        </w:tc>
        <w:tc>
          <w:tcPr>
            <w:tcW w:w="3905" w:type="dxa"/>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Livernoche</w:t>
            </w:r>
            <w:proofErr w:type="spellEnd"/>
            <w:r>
              <w:rPr>
                <w:rFonts w:ascii="Century Gothic" w:hAnsi="Century Gothic" w:cs="Calibri"/>
                <w:color w:val="000000"/>
              </w:rPr>
              <w:t>, Martine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Coalition ontarienne de formation des adultes (COFA)</w:t>
            </w:r>
          </w:p>
        </w:tc>
        <w:tc>
          <w:tcPr>
            <w:tcW w:w="3905" w:type="dxa"/>
          </w:tcPr>
          <w:p w:rsidR="00821595" w:rsidRPr="00957239" w:rsidRDefault="00821595" w:rsidP="00B431C7">
            <w:pPr>
              <w:rPr>
                <w:rFonts w:ascii="Century Gothic" w:hAnsi="Century Gothic" w:cs="Calibri"/>
                <w:b/>
                <w:bCs/>
              </w:rPr>
            </w:pPr>
            <w:r>
              <w:rPr>
                <w:rFonts w:ascii="Century Gothic" w:hAnsi="Century Gothic" w:cs="Calibri"/>
                <w:color w:val="000000"/>
              </w:rPr>
              <w:t>Lopez, Gabrielle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lastRenderedPageBreak/>
              <w:t>Service d'Entraide Passerelle (SEP)</w:t>
            </w:r>
          </w:p>
        </w:tc>
        <w:tc>
          <w:tcPr>
            <w:tcW w:w="3905" w:type="dxa"/>
          </w:tcPr>
          <w:p w:rsidR="00821595" w:rsidRPr="00957239" w:rsidRDefault="00821595" w:rsidP="00B431C7">
            <w:pPr>
              <w:rPr>
                <w:rFonts w:ascii="Century Gothic" w:hAnsi="Century Gothic" w:cs="Calibri"/>
                <w:b/>
                <w:bCs/>
              </w:rPr>
            </w:pPr>
            <w:r>
              <w:rPr>
                <w:rFonts w:ascii="Century Gothic" w:hAnsi="Century Gothic" w:cs="Calibri"/>
                <w:color w:val="000000"/>
              </w:rPr>
              <w:t>Pigeon, Marie-Josèphe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sidRPr="00957239">
              <w:rPr>
                <w:rFonts w:ascii="Century Gothic" w:hAnsi="Century Gothic" w:cs="Calibri"/>
                <w:color w:val="000000"/>
              </w:rPr>
              <w:t>Régime de retraite des groupes communautaires et de femmes (RRFS)</w:t>
            </w:r>
          </w:p>
        </w:tc>
        <w:tc>
          <w:tcPr>
            <w:tcW w:w="3905" w:type="dxa"/>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Ramaroson</w:t>
            </w:r>
            <w:proofErr w:type="spellEnd"/>
            <w:r>
              <w:rPr>
                <w:rFonts w:ascii="Century Gothic" w:hAnsi="Century Gothic" w:cs="Calibri"/>
                <w:color w:val="000000"/>
              </w:rPr>
              <w:t xml:space="preserve">, </w:t>
            </w:r>
            <w:proofErr w:type="spellStart"/>
            <w:r>
              <w:rPr>
                <w:rFonts w:ascii="Century Gothic" w:hAnsi="Century Gothic" w:cs="Calibri"/>
                <w:color w:val="000000"/>
              </w:rPr>
              <w:t>Adrianina</w:t>
            </w:r>
            <w:proofErr w:type="spellEnd"/>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Éduco</w:t>
            </w:r>
            <w:proofErr w:type="spellEnd"/>
            <w:r>
              <w:rPr>
                <w:rFonts w:ascii="Century Gothic" w:hAnsi="Century Gothic" w:cs="Calibri"/>
                <w:color w:val="000000"/>
              </w:rPr>
              <w:t>-Pop des Bois-Francs</w:t>
            </w:r>
          </w:p>
        </w:tc>
        <w:tc>
          <w:tcPr>
            <w:tcW w:w="3905" w:type="dxa"/>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Sévigny</w:t>
            </w:r>
            <w:proofErr w:type="spellEnd"/>
            <w:r>
              <w:rPr>
                <w:rFonts w:ascii="Century Gothic" w:hAnsi="Century Gothic" w:cs="Calibri"/>
                <w:color w:val="000000"/>
              </w:rPr>
              <w:t>, Carole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Table des groupes de femmes de Montréal</w:t>
            </w:r>
          </w:p>
        </w:tc>
        <w:tc>
          <w:tcPr>
            <w:tcW w:w="3905" w:type="dxa"/>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Théroux</w:t>
            </w:r>
            <w:proofErr w:type="spellEnd"/>
            <w:r>
              <w:rPr>
                <w:rFonts w:ascii="Century Gothic" w:hAnsi="Century Gothic" w:cs="Calibri"/>
                <w:color w:val="000000"/>
              </w:rPr>
              <w:t>, Catherine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 xml:space="preserve">Centre </w:t>
            </w:r>
            <w:proofErr w:type="spellStart"/>
            <w:r>
              <w:rPr>
                <w:rFonts w:ascii="Century Gothic" w:hAnsi="Century Gothic" w:cs="Calibri"/>
                <w:color w:val="000000"/>
              </w:rPr>
              <w:t>Champagnat</w:t>
            </w:r>
            <w:proofErr w:type="spellEnd"/>
          </w:p>
        </w:tc>
        <w:tc>
          <w:tcPr>
            <w:tcW w:w="3905" w:type="dxa"/>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Vadius</w:t>
            </w:r>
            <w:proofErr w:type="spellEnd"/>
            <w:r>
              <w:rPr>
                <w:rFonts w:ascii="Century Gothic" w:hAnsi="Century Gothic" w:cs="Calibri"/>
                <w:color w:val="000000"/>
              </w:rPr>
              <w:t>, Marie-Aline</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 xml:space="preserve">Réseau d’action pour les femmes immigrées et </w:t>
            </w:r>
            <w:proofErr w:type="spellStart"/>
            <w:r>
              <w:rPr>
                <w:rFonts w:ascii="Century Gothic" w:hAnsi="Century Gothic" w:cs="Calibri"/>
                <w:color w:val="000000"/>
              </w:rPr>
              <w:t>racisées</w:t>
            </w:r>
            <w:proofErr w:type="spellEnd"/>
            <w:r>
              <w:rPr>
                <w:rFonts w:ascii="Century Gothic" w:hAnsi="Century Gothic" w:cs="Calibri"/>
                <w:color w:val="000000"/>
              </w:rPr>
              <w:t xml:space="preserve"> du Québec (RAFIQ)</w:t>
            </w:r>
          </w:p>
        </w:tc>
        <w:tc>
          <w:tcPr>
            <w:tcW w:w="3905" w:type="dxa"/>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Watalusu</w:t>
            </w:r>
            <w:proofErr w:type="spellEnd"/>
            <w:r>
              <w:rPr>
                <w:rFonts w:ascii="Century Gothic" w:hAnsi="Century Gothic" w:cs="Calibri"/>
                <w:color w:val="000000"/>
              </w:rPr>
              <w:t>, Amina</w:t>
            </w:r>
          </w:p>
        </w:tc>
      </w:tr>
      <w:tr w:rsidR="00821595" w:rsidRPr="00957239" w:rsidTr="0016548E">
        <w:trPr>
          <w:gridAfter w:val="1"/>
          <w:wAfter w:w="11" w:type="dxa"/>
        </w:trPr>
        <w:tc>
          <w:tcPr>
            <w:tcW w:w="4815" w:type="dxa"/>
            <w:gridSpan w:val="2"/>
          </w:tcPr>
          <w:p w:rsidR="00821595" w:rsidRPr="00957239" w:rsidRDefault="00821595" w:rsidP="00B431C7">
            <w:pPr>
              <w:rPr>
                <w:rFonts w:ascii="Century Gothic" w:hAnsi="Century Gothic" w:cs="Calibri"/>
                <w:b/>
                <w:bCs/>
              </w:rPr>
            </w:pPr>
            <w:r>
              <w:rPr>
                <w:rFonts w:ascii="Century Gothic" w:hAnsi="Century Gothic" w:cs="Calibri"/>
                <w:color w:val="000000"/>
              </w:rPr>
              <w:t>CIRDEF</w:t>
            </w:r>
          </w:p>
        </w:tc>
        <w:tc>
          <w:tcPr>
            <w:tcW w:w="3905" w:type="dxa"/>
          </w:tcPr>
          <w:p w:rsidR="00821595" w:rsidRPr="00957239" w:rsidRDefault="00821595" w:rsidP="00B431C7">
            <w:pPr>
              <w:rPr>
                <w:rFonts w:ascii="Century Gothic" w:hAnsi="Century Gothic" w:cs="Calibri"/>
                <w:b/>
                <w:bCs/>
              </w:rPr>
            </w:pPr>
            <w:proofErr w:type="spellStart"/>
            <w:r>
              <w:rPr>
                <w:rFonts w:ascii="Century Gothic" w:hAnsi="Century Gothic" w:cs="Calibri"/>
                <w:color w:val="000000"/>
              </w:rPr>
              <w:t>Wotto</w:t>
            </w:r>
            <w:proofErr w:type="spellEnd"/>
            <w:r>
              <w:rPr>
                <w:rFonts w:ascii="Century Gothic" w:hAnsi="Century Gothic" w:cs="Calibri"/>
                <w:color w:val="000000"/>
              </w:rPr>
              <w:t>, Marguerite</w:t>
            </w:r>
          </w:p>
        </w:tc>
      </w:tr>
      <w:tr w:rsidR="00821595" w:rsidRPr="00A3323C" w:rsidTr="0016548E">
        <w:trPr>
          <w:gridAfter w:val="2"/>
          <w:wAfter w:w="3916" w:type="dxa"/>
        </w:trPr>
        <w:tc>
          <w:tcPr>
            <w:tcW w:w="4815" w:type="dxa"/>
            <w:gridSpan w:val="2"/>
          </w:tcPr>
          <w:p w:rsidR="00821595" w:rsidRPr="00A3323C" w:rsidRDefault="00821595" w:rsidP="00B431C7">
            <w:pPr>
              <w:rPr>
                <w:rFonts w:ascii="Century Gothic" w:hAnsi="Century Gothic" w:cs="Calibri"/>
                <w:b/>
                <w:bCs/>
                <w:color w:val="000000"/>
              </w:rPr>
            </w:pPr>
            <w:r>
              <w:rPr>
                <w:rFonts w:ascii="Century Gothic" w:hAnsi="Century Gothic" w:cs="Calibri"/>
                <w:b/>
                <w:bCs/>
                <w:color w:val="000000"/>
              </w:rPr>
              <w:t>Membres individuelles et individuels (1 droit de vote)</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r>
              <w:rPr>
                <w:rFonts w:ascii="Century Gothic" w:hAnsi="Century Gothic" w:cs="Calibri"/>
                <w:color w:val="000000"/>
              </w:rPr>
              <w:t>TELUQ</w:t>
            </w: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Bédard, Jean-Luc</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Caron, Nicole</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proofErr w:type="spellStart"/>
            <w:r>
              <w:rPr>
                <w:rFonts w:ascii="Century Gothic" w:hAnsi="Century Gothic" w:cs="Calibri"/>
                <w:color w:val="000000"/>
              </w:rPr>
              <w:t>Hackett</w:t>
            </w:r>
            <w:proofErr w:type="spellEnd"/>
            <w:r>
              <w:rPr>
                <w:rFonts w:ascii="Century Gothic" w:hAnsi="Century Gothic" w:cs="Calibri"/>
                <w:color w:val="000000"/>
              </w:rPr>
              <w:t>, Sharon</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Payette, Lorraine</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St-Amand, Sylvie</w:t>
            </w:r>
          </w:p>
        </w:tc>
      </w:tr>
      <w:tr w:rsidR="00821595" w:rsidRPr="00A3323C" w:rsidTr="0016548E">
        <w:trPr>
          <w:gridAfter w:val="2"/>
          <w:wAfter w:w="3916" w:type="dxa"/>
        </w:trPr>
        <w:tc>
          <w:tcPr>
            <w:tcW w:w="4815" w:type="dxa"/>
            <w:gridSpan w:val="2"/>
          </w:tcPr>
          <w:p w:rsidR="00821595" w:rsidRPr="00A3323C" w:rsidRDefault="00821595" w:rsidP="00B431C7">
            <w:pPr>
              <w:rPr>
                <w:rFonts w:ascii="Century Gothic" w:hAnsi="Century Gothic" w:cs="Calibri"/>
                <w:b/>
                <w:bCs/>
                <w:color w:val="000000"/>
              </w:rPr>
            </w:pPr>
            <w:r w:rsidRPr="00A3323C">
              <w:rPr>
                <w:rFonts w:ascii="Century Gothic" w:hAnsi="Century Gothic" w:cs="Calibri"/>
                <w:b/>
                <w:bCs/>
                <w:color w:val="000000"/>
              </w:rPr>
              <w:t>Employées et employés</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Brunet, Céline</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Casaubon, Alex</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proofErr w:type="spellStart"/>
            <w:r>
              <w:rPr>
                <w:rFonts w:ascii="Century Gothic" w:hAnsi="Century Gothic" w:cs="Calibri"/>
                <w:color w:val="000000"/>
              </w:rPr>
              <w:t>Chovino</w:t>
            </w:r>
            <w:proofErr w:type="spellEnd"/>
            <w:r>
              <w:rPr>
                <w:rFonts w:ascii="Century Gothic" w:hAnsi="Century Gothic" w:cs="Calibri"/>
                <w:color w:val="000000"/>
              </w:rPr>
              <w:t>, Lise</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Coutant, Isabelle</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Dallaire, François</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De-La-Côte, Sissi</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Harvey, Allison</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Lessard, Mélissa</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Noël, Denis</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proofErr w:type="spellStart"/>
            <w:r>
              <w:rPr>
                <w:rFonts w:ascii="Century Gothic" w:hAnsi="Century Gothic" w:cs="Calibri"/>
                <w:color w:val="000000"/>
              </w:rPr>
              <w:t>Pruvost</w:t>
            </w:r>
            <w:proofErr w:type="spellEnd"/>
            <w:r>
              <w:rPr>
                <w:rFonts w:ascii="Century Gothic" w:hAnsi="Century Gothic" w:cs="Calibri"/>
                <w:color w:val="000000"/>
              </w:rPr>
              <w:t>, Christine</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Rouan, Judith</w:t>
            </w:r>
          </w:p>
        </w:tc>
      </w:tr>
      <w:tr w:rsidR="00821595" w:rsidRPr="00A3323C" w:rsidTr="0016548E">
        <w:trPr>
          <w:gridAfter w:val="2"/>
          <w:wAfter w:w="3916" w:type="dxa"/>
        </w:trPr>
        <w:tc>
          <w:tcPr>
            <w:tcW w:w="4815" w:type="dxa"/>
            <w:gridSpan w:val="2"/>
          </w:tcPr>
          <w:p w:rsidR="00821595" w:rsidRPr="00A3323C" w:rsidRDefault="00821595" w:rsidP="00B431C7">
            <w:pPr>
              <w:rPr>
                <w:rFonts w:ascii="Century Gothic" w:hAnsi="Century Gothic" w:cs="Calibri"/>
                <w:b/>
                <w:bCs/>
                <w:color w:val="000000"/>
              </w:rPr>
            </w:pPr>
            <w:r>
              <w:rPr>
                <w:rFonts w:ascii="Century Gothic" w:hAnsi="Century Gothic" w:cs="Calibri"/>
                <w:b/>
                <w:bCs/>
                <w:color w:val="000000"/>
              </w:rPr>
              <w:t>Autres présences</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r>
              <w:rPr>
                <w:rFonts w:ascii="Century Gothic" w:hAnsi="Century Gothic" w:cs="Calibri"/>
                <w:color w:val="000000"/>
              </w:rPr>
              <w:t>SIVET interprète</w:t>
            </w:r>
          </w:p>
        </w:tc>
        <w:tc>
          <w:tcPr>
            <w:tcW w:w="3905" w:type="dxa"/>
          </w:tcPr>
          <w:p w:rsidR="00821595" w:rsidRDefault="00821595" w:rsidP="00B431C7">
            <w:pPr>
              <w:rPr>
                <w:rFonts w:ascii="Century Gothic" w:hAnsi="Century Gothic" w:cs="Calibri"/>
                <w:color w:val="000000"/>
              </w:rPr>
            </w:pPr>
            <w:proofErr w:type="spellStart"/>
            <w:r>
              <w:rPr>
                <w:rFonts w:ascii="Century Gothic" w:hAnsi="Century Gothic" w:cs="Calibri"/>
                <w:color w:val="000000"/>
              </w:rPr>
              <w:t>Bibeau</w:t>
            </w:r>
            <w:proofErr w:type="spellEnd"/>
            <w:r>
              <w:rPr>
                <w:rFonts w:ascii="Century Gothic" w:hAnsi="Century Gothic" w:cs="Calibri"/>
                <w:color w:val="000000"/>
              </w:rPr>
              <w:t>, Rébecca</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r>
              <w:rPr>
                <w:rFonts w:ascii="Century Gothic" w:hAnsi="Century Gothic" w:cs="Calibri"/>
                <w:color w:val="000000"/>
              </w:rPr>
              <w:t>Présidente d’assemblée</w:t>
            </w: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Caron, Nicole</w:t>
            </w:r>
          </w:p>
        </w:tc>
      </w:tr>
      <w:tr w:rsidR="00821595" w:rsidTr="0016548E">
        <w:trPr>
          <w:gridAfter w:val="1"/>
          <w:wAfter w:w="11" w:type="dxa"/>
        </w:trPr>
        <w:tc>
          <w:tcPr>
            <w:tcW w:w="4815" w:type="dxa"/>
            <w:gridSpan w:val="2"/>
          </w:tcPr>
          <w:p w:rsidR="00821595" w:rsidRDefault="00821595" w:rsidP="00B431C7">
            <w:pPr>
              <w:rPr>
                <w:rFonts w:ascii="Century Gothic" w:hAnsi="Century Gothic" w:cs="Calibri"/>
                <w:color w:val="000000"/>
              </w:rPr>
            </w:pPr>
            <w:r>
              <w:rPr>
                <w:rFonts w:ascii="Century Gothic" w:hAnsi="Century Gothic" w:cs="Calibri"/>
                <w:color w:val="000000"/>
              </w:rPr>
              <w:t>Secrétaire d’assemblée</w:t>
            </w:r>
          </w:p>
        </w:tc>
        <w:tc>
          <w:tcPr>
            <w:tcW w:w="3905" w:type="dxa"/>
          </w:tcPr>
          <w:p w:rsidR="00821595" w:rsidRDefault="00821595" w:rsidP="00B431C7">
            <w:pPr>
              <w:rPr>
                <w:rFonts w:ascii="Century Gothic" w:hAnsi="Century Gothic" w:cs="Calibri"/>
                <w:color w:val="000000"/>
              </w:rPr>
            </w:pPr>
            <w:r>
              <w:rPr>
                <w:rFonts w:ascii="Century Gothic" w:hAnsi="Century Gothic" w:cs="Calibri"/>
                <w:color w:val="000000"/>
              </w:rPr>
              <w:t>Mailloux, Francine</w:t>
            </w:r>
          </w:p>
        </w:tc>
      </w:tr>
    </w:tbl>
    <w:p w:rsidR="00821595" w:rsidRDefault="00821595"/>
    <w:p w:rsidR="00821595" w:rsidRPr="00821595" w:rsidRDefault="00821595" w:rsidP="00821595">
      <w:pPr>
        <w:tabs>
          <w:tab w:val="num" w:pos="-142"/>
        </w:tabs>
        <w:spacing w:after="0" w:line="276" w:lineRule="auto"/>
        <w:ind w:left="431" w:hanging="431"/>
        <w:outlineLvl w:val="0"/>
        <w:rPr>
          <w:rFonts w:ascii="Century Gothic" w:eastAsia="Times New Roman" w:hAnsi="Century Gothic" w:cs="Arial"/>
          <w:b/>
          <w:bCs/>
          <w:iCs/>
          <w:lang w:eastAsia="zh-CN"/>
        </w:rPr>
      </w:pPr>
      <w:bookmarkStart w:id="3" w:name="_Hlk13325680"/>
      <w:r w:rsidRPr="00821595">
        <w:rPr>
          <w:rFonts w:ascii="Century Gothic" w:eastAsia="Times New Roman" w:hAnsi="Century Gothic" w:cs="Arial"/>
          <w:b/>
          <w:bCs/>
          <w:iCs/>
          <w:lang w:eastAsia="zh-CN"/>
        </w:rPr>
        <w:t>1.</w:t>
      </w:r>
      <w:r w:rsidRPr="00821595">
        <w:rPr>
          <w:rFonts w:ascii="Century Gothic" w:eastAsia="Times New Roman" w:hAnsi="Century Gothic" w:cs="Arial"/>
          <w:b/>
          <w:bCs/>
          <w:iCs/>
          <w:lang w:eastAsia="zh-CN"/>
        </w:rPr>
        <w:tab/>
        <w:t>Mot de bienvenue de la présidente du conseil d’administration</w:t>
      </w:r>
    </w:p>
    <w:p w:rsidR="00821595" w:rsidRPr="00821595" w:rsidRDefault="00821595" w:rsidP="00821595">
      <w:pPr>
        <w:suppressAutoHyphens/>
        <w:spacing w:after="0" w:line="240" w:lineRule="auto"/>
        <w:rPr>
          <w:rFonts w:ascii="Times New Roman" w:eastAsia="Times New Roman" w:hAnsi="Times New Roman" w:cs="Times New Roman"/>
          <w:sz w:val="24"/>
          <w:szCs w:val="24"/>
          <w:lang w:eastAsia="zh-CN"/>
        </w:rPr>
      </w:pP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bookmarkStart w:id="4" w:name="_Toc430007366"/>
      <w:r w:rsidRPr="00821595">
        <w:rPr>
          <w:rFonts w:ascii="Century Gothic" w:eastAsia="Times New Roman" w:hAnsi="Century Gothic" w:cs="Times New Roman"/>
          <w:lang w:eastAsia="zh-CN"/>
        </w:rPr>
        <w:t xml:space="preserve">Rita Cummings, présidente du </w:t>
      </w:r>
      <w:r w:rsidR="00414CFA">
        <w:rPr>
          <w:rFonts w:ascii="Century Gothic" w:eastAsia="Times New Roman" w:hAnsi="Century Gothic" w:cs="Times New Roman"/>
          <w:lang w:eastAsia="zh-CN"/>
        </w:rPr>
        <w:t>CDÉACF</w:t>
      </w:r>
      <w:r w:rsidRPr="00821595">
        <w:rPr>
          <w:rFonts w:ascii="Century Gothic" w:eastAsia="Times New Roman" w:hAnsi="Century Gothic" w:cs="Times New Roman"/>
          <w:lang w:eastAsia="zh-CN"/>
        </w:rPr>
        <w:t xml:space="preserve">, souhaite la bienvenue aux personnes présentes. Elle souligne les événements qui ont marqué l’année 2018-2019 qui se termine. Le </w:t>
      </w:r>
      <w:r w:rsidR="00414CFA">
        <w:rPr>
          <w:rFonts w:ascii="Century Gothic" w:eastAsia="Times New Roman" w:hAnsi="Century Gothic" w:cs="Times New Roman"/>
          <w:lang w:eastAsia="zh-CN"/>
        </w:rPr>
        <w:t>CDÉACF</w:t>
      </w:r>
      <w:r w:rsidRPr="00821595">
        <w:rPr>
          <w:rFonts w:ascii="Century Gothic" w:eastAsia="Times New Roman" w:hAnsi="Century Gothic" w:cs="Times New Roman"/>
          <w:lang w:eastAsia="zh-CN"/>
        </w:rPr>
        <w:t xml:space="preserve"> a changé de directrice générale. En septembre, Michèle </w:t>
      </w:r>
      <w:proofErr w:type="spellStart"/>
      <w:r w:rsidRPr="00821595">
        <w:rPr>
          <w:rFonts w:ascii="Century Gothic" w:eastAsia="Times New Roman" w:hAnsi="Century Gothic" w:cs="Times New Roman"/>
          <w:lang w:eastAsia="zh-CN"/>
        </w:rPr>
        <w:t>Spieler</w:t>
      </w:r>
      <w:proofErr w:type="spellEnd"/>
      <w:r w:rsidRPr="00821595">
        <w:rPr>
          <w:rFonts w:ascii="Century Gothic" w:eastAsia="Times New Roman" w:hAnsi="Century Gothic" w:cs="Times New Roman"/>
          <w:lang w:eastAsia="zh-CN"/>
        </w:rPr>
        <w:t xml:space="preserve"> a quitté son poste. Madame Cummings la remercie pour son engagement et son immense travail durant une période parfois tumultueuse. Durant l’automne, les employé-e-s ont assuré tous les services, occasion pour l’équipe de repenser son fonctionnement. En décembre, le </w:t>
      </w:r>
      <w:r w:rsidR="00414CFA">
        <w:rPr>
          <w:rFonts w:ascii="Century Gothic" w:eastAsia="Times New Roman" w:hAnsi="Century Gothic" w:cs="Times New Roman"/>
          <w:lang w:eastAsia="zh-CN"/>
        </w:rPr>
        <w:t>CDÉACF</w:t>
      </w:r>
      <w:r w:rsidRPr="00821595">
        <w:rPr>
          <w:rFonts w:ascii="Century Gothic" w:eastAsia="Times New Roman" w:hAnsi="Century Gothic" w:cs="Times New Roman"/>
          <w:lang w:eastAsia="zh-CN"/>
        </w:rPr>
        <w:t xml:space="preserve"> a accueilli Judith Rouan au poste de directrice générale. </w:t>
      </w: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r w:rsidRPr="00821595">
        <w:rPr>
          <w:rFonts w:ascii="Century Gothic" w:eastAsia="Times New Roman" w:hAnsi="Century Gothic" w:cs="Times New Roman"/>
          <w:lang w:eastAsia="zh-CN"/>
        </w:rPr>
        <w:lastRenderedPageBreak/>
        <w:t xml:space="preserve">Bravo au </w:t>
      </w:r>
      <w:r w:rsidR="00414CFA">
        <w:rPr>
          <w:rFonts w:ascii="Century Gothic" w:eastAsia="Times New Roman" w:hAnsi="Century Gothic" w:cs="Times New Roman"/>
          <w:lang w:eastAsia="zh-CN"/>
        </w:rPr>
        <w:t>CDÉACF</w:t>
      </w:r>
      <w:r w:rsidRPr="00821595">
        <w:rPr>
          <w:rFonts w:ascii="Century Gothic" w:eastAsia="Times New Roman" w:hAnsi="Century Gothic" w:cs="Times New Roman"/>
          <w:lang w:eastAsia="zh-CN"/>
        </w:rPr>
        <w:t xml:space="preserve"> pour ses 35 années. Encore cette année, le </w:t>
      </w:r>
      <w:r w:rsidR="00414CFA">
        <w:rPr>
          <w:rFonts w:ascii="Century Gothic" w:eastAsia="Times New Roman" w:hAnsi="Century Gothic" w:cs="Times New Roman"/>
          <w:lang w:eastAsia="zh-CN"/>
        </w:rPr>
        <w:t>CDÉACF</w:t>
      </w:r>
      <w:r w:rsidRPr="00821595">
        <w:rPr>
          <w:rFonts w:ascii="Century Gothic" w:eastAsia="Times New Roman" w:hAnsi="Century Gothic" w:cs="Times New Roman"/>
          <w:lang w:eastAsia="zh-CN"/>
        </w:rPr>
        <w:t xml:space="preserve"> a poursuivi, même dépassé ses objectifs, développé de nouveaux partenariats et réalisé des projets stimulants.</w:t>
      </w: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r w:rsidRPr="00821595">
        <w:rPr>
          <w:rFonts w:ascii="Century Gothic" w:eastAsia="Times New Roman" w:hAnsi="Century Gothic" w:cs="Times New Roman"/>
          <w:lang w:eastAsia="zh-CN"/>
        </w:rPr>
        <w:t>Merci à tout</w:t>
      </w:r>
      <w:r w:rsidR="00576F46">
        <w:rPr>
          <w:rFonts w:ascii="Century Gothic" w:eastAsia="Times New Roman" w:hAnsi="Century Gothic" w:cs="Times New Roman"/>
          <w:lang w:eastAsia="zh-CN"/>
        </w:rPr>
        <w:t>e</w:t>
      </w:r>
      <w:r w:rsidRPr="00821595">
        <w:rPr>
          <w:rFonts w:ascii="Century Gothic" w:eastAsia="Times New Roman" w:hAnsi="Century Gothic" w:cs="Times New Roman"/>
          <w:lang w:eastAsia="zh-CN"/>
        </w:rPr>
        <w:t xml:space="preserve"> l’équipe pour ce travail.</w:t>
      </w:r>
    </w:p>
    <w:bookmarkEnd w:id="3"/>
    <w:p w:rsidR="00821595" w:rsidRPr="00821595" w:rsidRDefault="00821595" w:rsidP="00821595">
      <w:pPr>
        <w:suppressAutoHyphens/>
        <w:spacing w:after="0" w:line="240" w:lineRule="auto"/>
        <w:ind w:left="426" w:hanging="426"/>
        <w:jc w:val="both"/>
        <w:rPr>
          <w:rFonts w:ascii="Century Gothic" w:eastAsia="Times New Roman" w:hAnsi="Century Gothic" w:cs="Times New Roman"/>
          <w:lang w:eastAsia="zh-CN"/>
        </w:rPr>
      </w:pPr>
    </w:p>
    <w:p w:rsidR="00821595" w:rsidRPr="00821595" w:rsidRDefault="00821595" w:rsidP="00821595">
      <w:pPr>
        <w:suppressAutoHyphens/>
        <w:spacing w:after="0" w:line="240" w:lineRule="auto"/>
        <w:ind w:left="426" w:hanging="426"/>
        <w:jc w:val="both"/>
        <w:rPr>
          <w:rFonts w:ascii="Century Gothic" w:eastAsia="Times New Roman" w:hAnsi="Century Gothic" w:cs="Times New Roman"/>
          <w:b/>
          <w:bCs/>
          <w:i/>
          <w:lang w:eastAsia="zh-CN"/>
        </w:rPr>
      </w:pPr>
      <w:bookmarkStart w:id="5" w:name="_Hlk13325711"/>
      <w:r w:rsidRPr="00821595">
        <w:rPr>
          <w:rFonts w:ascii="Century Gothic" w:eastAsia="Times New Roman" w:hAnsi="Century Gothic" w:cs="Times New Roman"/>
          <w:b/>
          <w:bCs/>
          <w:lang w:eastAsia="zh-CN"/>
        </w:rPr>
        <w:t>2.</w:t>
      </w:r>
      <w:r w:rsidRPr="00821595">
        <w:rPr>
          <w:rFonts w:ascii="Century Gothic" w:eastAsia="Times New Roman" w:hAnsi="Century Gothic" w:cs="Times New Roman"/>
          <w:b/>
          <w:bCs/>
          <w:lang w:eastAsia="zh-CN"/>
        </w:rPr>
        <w:tab/>
        <w:t>Constatation du quorum</w:t>
      </w:r>
      <w:bookmarkEnd w:id="4"/>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r w:rsidRPr="00821595">
        <w:rPr>
          <w:rFonts w:ascii="Century Gothic" w:eastAsia="Times New Roman" w:hAnsi="Century Gothic" w:cs="Times New Roman"/>
          <w:lang w:eastAsia="zh-CN"/>
        </w:rPr>
        <w:t>Un nombre suffisant de membres votants est présent et il est constaté que le quorum est atteint.</w:t>
      </w: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p>
    <w:p w:rsidR="00821595" w:rsidRPr="00821595" w:rsidRDefault="00821595" w:rsidP="00821595">
      <w:pPr>
        <w:tabs>
          <w:tab w:val="num" w:pos="-142"/>
        </w:tabs>
        <w:spacing w:after="0" w:line="276" w:lineRule="auto"/>
        <w:ind w:left="431" w:hanging="431"/>
        <w:outlineLvl w:val="0"/>
        <w:rPr>
          <w:rFonts w:ascii="Century Gothic" w:eastAsia="Times New Roman" w:hAnsi="Century Gothic" w:cs="Arial"/>
          <w:b/>
          <w:bCs/>
          <w:iCs/>
          <w:lang w:eastAsia="zh-CN"/>
        </w:rPr>
      </w:pPr>
      <w:bookmarkStart w:id="6" w:name="_Toc430007367"/>
      <w:r w:rsidRPr="00821595">
        <w:rPr>
          <w:rFonts w:ascii="Century Gothic" w:eastAsia="Times New Roman" w:hAnsi="Century Gothic" w:cs="Arial"/>
          <w:b/>
          <w:bCs/>
          <w:iCs/>
          <w:lang w:eastAsia="zh-CN"/>
        </w:rPr>
        <w:t xml:space="preserve">3. </w:t>
      </w:r>
      <w:r w:rsidRPr="00821595">
        <w:rPr>
          <w:rFonts w:ascii="Century Gothic" w:eastAsia="Times New Roman" w:hAnsi="Century Gothic" w:cs="Arial"/>
          <w:b/>
          <w:bCs/>
          <w:iCs/>
          <w:lang w:eastAsia="zh-CN"/>
        </w:rPr>
        <w:tab/>
        <w:t>Élection d’une présidente et d’une secrétaire d’assemblée</w:t>
      </w:r>
      <w:bookmarkEnd w:id="6"/>
    </w:p>
    <w:p w:rsidR="00821595" w:rsidRPr="00821595" w:rsidRDefault="00821595" w:rsidP="00821595">
      <w:pPr>
        <w:suppressAutoHyphens/>
        <w:spacing w:after="0" w:line="240" w:lineRule="auto"/>
        <w:rPr>
          <w:rFonts w:ascii="Times New Roman" w:eastAsia="Times New Roman" w:hAnsi="Times New Roman" w:cs="Times New Roman"/>
          <w:sz w:val="24"/>
          <w:szCs w:val="24"/>
          <w:lang w:eastAsia="zh-CN"/>
        </w:rPr>
      </w:pPr>
    </w:p>
    <w:tbl>
      <w:tblPr>
        <w:tblStyle w:val="Grilledutableau"/>
        <w:tblW w:w="0" w:type="auto"/>
        <w:tblLook w:val="04A0" w:firstRow="1" w:lastRow="0" w:firstColumn="1" w:lastColumn="0" w:noHBand="0" w:noVBand="1"/>
      </w:tblPr>
      <w:tblGrid>
        <w:gridCol w:w="8720"/>
      </w:tblGrid>
      <w:tr w:rsidR="00821595" w:rsidRPr="00821595" w:rsidTr="00B431C7">
        <w:tc>
          <w:tcPr>
            <w:tcW w:w="8720" w:type="dxa"/>
          </w:tcPr>
          <w:p w:rsidR="00821595" w:rsidRPr="00821595" w:rsidRDefault="00821595" w:rsidP="00821595">
            <w:pPr>
              <w:suppressAutoHyphens/>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AGA 2019-06-18-01</w:t>
            </w:r>
          </w:p>
          <w:p w:rsidR="00821595" w:rsidRPr="00821595" w:rsidRDefault="00821595" w:rsidP="00821595">
            <w:pPr>
              <w:suppressAutoHyphens/>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 xml:space="preserve">Il est proposé par Rita Cummings, appuyée par Sharon </w:t>
            </w:r>
            <w:proofErr w:type="spellStart"/>
            <w:r w:rsidRPr="00821595">
              <w:rPr>
                <w:rFonts w:ascii="Century Gothic" w:eastAsia="Times New Roman" w:hAnsi="Century Gothic" w:cs="Times New Roman"/>
                <w:i/>
                <w:iCs/>
                <w:lang w:eastAsia="zh-CN"/>
              </w:rPr>
              <w:t>Hackett</w:t>
            </w:r>
            <w:proofErr w:type="spellEnd"/>
            <w:r w:rsidRPr="00821595">
              <w:rPr>
                <w:rFonts w:ascii="Century Gothic" w:eastAsia="Times New Roman" w:hAnsi="Century Gothic" w:cs="Times New Roman"/>
                <w:i/>
                <w:iCs/>
                <w:lang w:eastAsia="zh-CN"/>
              </w:rPr>
              <w:t xml:space="preserve"> que Nicole Caron soit présidente d’assemblée.</w:t>
            </w:r>
          </w:p>
          <w:p w:rsidR="00821595" w:rsidRPr="00821595" w:rsidRDefault="00821595" w:rsidP="00821595">
            <w:pPr>
              <w:suppressAutoHyphens/>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Adopté à l’unanimité.</w:t>
            </w:r>
          </w:p>
          <w:p w:rsidR="00821595" w:rsidRPr="00821595" w:rsidRDefault="00821595" w:rsidP="00821595">
            <w:pPr>
              <w:suppressAutoHyphens/>
              <w:rPr>
                <w:rFonts w:ascii="Century Gothic" w:eastAsia="Times New Roman" w:hAnsi="Century Gothic" w:cs="Times New Roman"/>
                <w:lang w:eastAsia="zh-CN"/>
              </w:rPr>
            </w:pPr>
          </w:p>
        </w:tc>
      </w:tr>
    </w:tbl>
    <w:p w:rsidR="00821595" w:rsidRPr="00821595" w:rsidRDefault="00821595" w:rsidP="00821595">
      <w:pPr>
        <w:suppressAutoHyphens/>
        <w:spacing w:after="0" w:line="240" w:lineRule="auto"/>
        <w:rPr>
          <w:rFonts w:ascii="Times New Roman" w:eastAsia="Times New Roman" w:hAnsi="Times New Roman" w:cs="Times New Roman"/>
          <w:sz w:val="24"/>
          <w:szCs w:val="24"/>
          <w:lang w:eastAsia="zh-CN"/>
        </w:rPr>
      </w:pPr>
    </w:p>
    <w:tbl>
      <w:tblPr>
        <w:tblStyle w:val="Grilledutableau"/>
        <w:tblW w:w="0" w:type="auto"/>
        <w:tblLook w:val="04A0" w:firstRow="1" w:lastRow="0" w:firstColumn="1" w:lastColumn="0" w:noHBand="0" w:noVBand="1"/>
      </w:tblPr>
      <w:tblGrid>
        <w:gridCol w:w="8720"/>
      </w:tblGrid>
      <w:tr w:rsidR="00821595" w:rsidRPr="00821595" w:rsidTr="00B431C7">
        <w:tc>
          <w:tcPr>
            <w:tcW w:w="8720" w:type="dxa"/>
          </w:tcPr>
          <w:p w:rsidR="00821595" w:rsidRPr="00821595" w:rsidRDefault="00821595" w:rsidP="00821595">
            <w:pPr>
              <w:suppressAutoHyphens/>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AGA 2019-06-18-02</w:t>
            </w:r>
          </w:p>
          <w:p w:rsidR="00821595" w:rsidRPr="00821595" w:rsidRDefault="00821595" w:rsidP="00821595">
            <w:pPr>
              <w:suppressAutoHyphens/>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Il est proposé par Rita Cummings, appuyée par Mona Audet que Francine Mailloux soit secrétaire d’assemblée.</w:t>
            </w:r>
          </w:p>
          <w:p w:rsidR="00821595" w:rsidRPr="00821595" w:rsidRDefault="00821595" w:rsidP="00821595">
            <w:pPr>
              <w:suppressAutoHyphens/>
              <w:rPr>
                <w:rFonts w:ascii="Century Gothic" w:eastAsia="Times New Roman" w:hAnsi="Century Gothic" w:cs="Times New Roman"/>
                <w:b/>
                <w:bCs/>
                <w:lang w:eastAsia="zh-CN"/>
              </w:rPr>
            </w:pPr>
            <w:r w:rsidRPr="00821595">
              <w:rPr>
                <w:rFonts w:ascii="Century Gothic" w:eastAsia="Times New Roman" w:hAnsi="Century Gothic" w:cs="Times New Roman"/>
                <w:b/>
                <w:bCs/>
                <w:i/>
                <w:iCs/>
                <w:lang w:eastAsia="zh-CN"/>
              </w:rPr>
              <w:t>Adopté à l’unanimité</w:t>
            </w:r>
            <w:r w:rsidRPr="00821595">
              <w:rPr>
                <w:rFonts w:ascii="Century Gothic" w:eastAsia="Times New Roman" w:hAnsi="Century Gothic" w:cs="Times New Roman"/>
                <w:b/>
                <w:bCs/>
                <w:lang w:eastAsia="zh-CN"/>
              </w:rPr>
              <w:t>.</w:t>
            </w:r>
          </w:p>
          <w:p w:rsidR="00821595" w:rsidRPr="00821595" w:rsidRDefault="00821595" w:rsidP="00821595">
            <w:pPr>
              <w:suppressAutoHyphens/>
              <w:rPr>
                <w:rFonts w:ascii="Century Gothic" w:eastAsia="Times New Roman" w:hAnsi="Century Gothic" w:cs="Times New Roman"/>
                <w:lang w:eastAsia="zh-CN"/>
              </w:rPr>
            </w:pPr>
          </w:p>
        </w:tc>
      </w:tr>
      <w:bookmarkEnd w:id="5"/>
    </w:tbl>
    <w:p w:rsidR="00821595" w:rsidRDefault="00821595"/>
    <w:p w:rsidR="00821595" w:rsidRPr="00821595" w:rsidRDefault="00821595" w:rsidP="00821595">
      <w:pPr>
        <w:tabs>
          <w:tab w:val="num" w:pos="-142"/>
        </w:tabs>
        <w:spacing w:after="0" w:line="276" w:lineRule="auto"/>
        <w:ind w:left="431" w:hanging="431"/>
        <w:outlineLvl w:val="0"/>
        <w:rPr>
          <w:rFonts w:ascii="Century Gothic" w:eastAsia="Times New Roman" w:hAnsi="Century Gothic" w:cs="Arial"/>
          <w:b/>
          <w:bCs/>
          <w:iCs/>
          <w:lang w:eastAsia="zh-CN"/>
        </w:rPr>
      </w:pPr>
      <w:bookmarkStart w:id="7" w:name="_Toc430007368"/>
      <w:r w:rsidRPr="00821595">
        <w:rPr>
          <w:rFonts w:ascii="Century Gothic" w:eastAsia="Times New Roman" w:hAnsi="Century Gothic" w:cs="Arial"/>
          <w:b/>
          <w:bCs/>
          <w:iCs/>
          <w:lang w:eastAsia="zh-CN"/>
        </w:rPr>
        <w:t xml:space="preserve">4. </w:t>
      </w:r>
      <w:r w:rsidRPr="00821595">
        <w:rPr>
          <w:rFonts w:ascii="Century Gothic" w:eastAsia="Times New Roman" w:hAnsi="Century Gothic" w:cs="Arial"/>
          <w:b/>
          <w:bCs/>
          <w:iCs/>
          <w:lang w:eastAsia="zh-CN"/>
        </w:rPr>
        <w:tab/>
        <w:t>Lecture et adoption de l’ordre du jour</w:t>
      </w:r>
      <w:bookmarkEnd w:id="7"/>
    </w:p>
    <w:p w:rsidR="00821595" w:rsidRPr="00821595" w:rsidRDefault="00821595" w:rsidP="00821595">
      <w:pPr>
        <w:suppressAutoHyphens/>
        <w:spacing w:after="0" w:line="240" w:lineRule="auto"/>
        <w:rPr>
          <w:rFonts w:ascii="Times New Roman" w:eastAsia="Times New Roman" w:hAnsi="Times New Roman" w:cs="Times New Roman"/>
          <w:sz w:val="24"/>
          <w:szCs w:val="24"/>
          <w:lang w:eastAsia="zh-CN"/>
        </w:rPr>
      </w:pPr>
    </w:p>
    <w:tbl>
      <w:tblPr>
        <w:tblStyle w:val="Grilledutableau"/>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643"/>
        <w:gridCol w:w="7165"/>
      </w:tblGrid>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1.</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Mot de bienvenue de la présidente du conseil d’administration</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2.</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Constatation du quorum</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3.</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Élection d’une présidente et d’une secrétaire d’assemblée</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4.</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Lecture et adoption de l’ordre du jour</w:t>
            </w:r>
          </w:p>
        </w:tc>
      </w:tr>
      <w:tr w:rsidR="00821595" w:rsidRPr="00821595" w:rsidTr="00B431C7">
        <w:tc>
          <w:tcPr>
            <w:tcW w:w="521" w:type="dxa"/>
            <w:shd w:val="clear" w:color="auto" w:fill="auto"/>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5.</w:t>
            </w:r>
          </w:p>
        </w:tc>
        <w:tc>
          <w:tcPr>
            <w:tcW w:w="7778" w:type="dxa"/>
            <w:gridSpan w:val="2"/>
            <w:shd w:val="clear" w:color="auto" w:fill="auto"/>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Lecture et adoption du procès-verbal de l’assemblée générale annuelle du 7 juin 2018</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6.</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Adoption du rapport d’activités 2018-2019</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7.</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Calibri"/>
                <w:lang w:eastAsia="zh-CN"/>
              </w:rPr>
              <w:t>Adoption des états financiers 2018-2019</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8.</w:t>
            </w:r>
          </w:p>
        </w:tc>
        <w:tc>
          <w:tcPr>
            <w:tcW w:w="7778" w:type="dxa"/>
            <w:gridSpan w:val="2"/>
          </w:tcPr>
          <w:p w:rsidR="00821595" w:rsidRPr="00821595" w:rsidRDefault="00821595" w:rsidP="00821595">
            <w:pPr>
              <w:spacing w:line="276" w:lineRule="auto"/>
              <w:ind w:left="432" w:hanging="432"/>
              <w:outlineLvl w:val="0"/>
              <w:rPr>
                <w:rFonts w:ascii="Century Gothic" w:eastAsia="Times New Roman" w:hAnsi="Century Gothic" w:cs="Arial"/>
                <w:i/>
                <w:iCs/>
                <w:lang w:eastAsia="zh-CN"/>
              </w:rPr>
            </w:pPr>
            <w:r w:rsidRPr="00821595">
              <w:rPr>
                <w:rFonts w:ascii="Century Gothic" w:eastAsia="Times New Roman" w:hAnsi="Century Gothic" w:cs="Arial"/>
                <w:iCs/>
                <w:lang w:eastAsia="zh-CN"/>
              </w:rPr>
              <w:t>Nomination d’une firme d’audit pour 2019-2020</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9.</w:t>
            </w:r>
          </w:p>
        </w:tc>
        <w:tc>
          <w:tcPr>
            <w:tcW w:w="7778" w:type="dxa"/>
            <w:gridSpan w:val="2"/>
          </w:tcPr>
          <w:p w:rsidR="00821595" w:rsidRPr="00821595" w:rsidRDefault="00821595" w:rsidP="00821595">
            <w:pPr>
              <w:keepNext/>
              <w:suppressAutoHyphens/>
              <w:ind w:left="432" w:hanging="432"/>
              <w:jc w:val="both"/>
              <w:outlineLvl w:val="0"/>
              <w:rPr>
                <w:rFonts w:ascii="Century Gothic" w:eastAsia="Times New Roman" w:hAnsi="Century Gothic" w:cs="Arial"/>
                <w:i/>
                <w:iCs/>
                <w:lang w:eastAsia="zh-CN"/>
              </w:rPr>
            </w:pPr>
            <w:r w:rsidRPr="00821595">
              <w:rPr>
                <w:rFonts w:ascii="Century Gothic" w:eastAsia="Times New Roman" w:hAnsi="Century Gothic" w:cs="Arial"/>
                <w:iCs/>
                <w:lang w:eastAsia="zh-CN"/>
              </w:rPr>
              <w:t>Adoption du plan d’action 2019-2020</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10.</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Prévisions budgétaires 2019-2020</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11.</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Élection au conseil d’administration 2019-2020</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p>
        </w:tc>
        <w:tc>
          <w:tcPr>
            <w:tcW w:w="613"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11.1</w:t>
            </w:r>
          </w:p>
        </w:tc>
        <w:tc>
          <w:tcPr>
            <w:tcW w:w="7165"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Nomination d’une présidente et d’une secrétaire d’élection</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p>
        </w:tc>
        <w:tc>
          <w:tcPr>
            <w:tcW w:w="613"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11.2</w:t>
            </w:r>
          </w:p>
        </w:tc>
        <w:tc>
          <w:tcPr>
            <w:tcW w:w="7165"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Rappel des catégories de membres, des mandats en élection et des critères d’admissibilité</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p>
        </w:tc>
        <w:tc>
          <w:tcPr>
            <w:tcW w:w="613"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11.3</w:t>
            </w:r>
          </w:p>
        </w:tc>
        <w:tc>
          <w:tcPr>
            <w:tcW w:w="7165"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val="fr-FR" w:eastAsia="zh-CN"/>
              </w:rPr>
              <w:t>Élections</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12.</w:t>
            </w:r>
          </w:p>
        </w:tc>
        <w:tc>
          <w:tcPr>
            <w:tcW w:w="7778" w:type="dxa"/>
            <w:gridSpan w:val="2"/>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Divers</w:t>
            </w:r>
          </w:p>
        </w:tc>
      </w:tr>
      <w:tr w:rsidR="00821595" w:rsidRPr="00821595" w:rsidTr="00B431C7">
        <w:tc>
          <w:tcPr>
            <w:tcW w:w="521" w:type="dxa"/>
          </w:tcPr>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lang w:eastAsia="zh-CN"/>
              </w:rPr>
              <w:t>13.</w:t>
            </w:r>
          </w:p>
        </w:tc>
        <w:tc>
          <w:tcPr>
            <w:tcW w:w="7778" w:type="dxa"/>
            <w:gridSpan w:val="2"/>
          </w:tcPr>
          <w:p w:rsidR="00821595" w:rsidRPr="00821595" w:rsidRDefault="00821595" w:rsidP="00821595">
            <w:pPr>
              <w:keepNext/>
              <w:suppressAutoHyphens/>
              <w:ind w:left="290" w:hanging="290"/>
              <w:outlineLvl w:val="0"/>
              <w:rPr>
                <w:rFonts w:ascii="Century Gothic" w:eastAsia="Times New Roman" w:hAnsi="Century Gothic" w:cs="Arial"/>
                <w:i/>
                <w:iCs/>
                <w:lang w:eastAsia="zh-CN"/>
              </w:rPr>
            </w:pPr>
            <w:r w:rsidRPr="00821595">
              <w:rPr>
                <w:rFonts w:ascii="Century Gothic" w:eastAsia="Times New Roman" w:hAnsi="Century Gothic" w:cs="Arial"/>
                <w:iCs/>
                <w:lang w:eastAsia="zh-CN"/>
              </w:rPr>
              <w:t>Remerciements et levée de l’assemblée</w:t>
            </w:r>
          </w:p>
        </w:tc>
      </w:tr>
    </w:tbl>
    <w:p w:rsidR="00821595" w:rsidRPr="00821595" w:rsidRDefault="00821595" w:rsidP="00821595">
      <w:pPr>
        <w:suppressAutoHyphens/>
        <w:spacing w:after="0" w:line="240" w:lineRule="auto"/>
        <w:rPr>
          <w:rFonts w:ascii="Times New Roman" w:eastAsia="Times New Roman" w:hAnsi="Times New Roman" w:cs="Times New Roman"/>
          <w:lang w:eastAsia="zh-CN"/>
        </w:rPr>
      </w:pPr>
    </w:p>
    <w:p w:rsidR="00821595" w:rsidRPr="00821595" w:rsidRDefault="00821595" w:rsidP="00821595">
      <w:pPr>
        <w:suppressAutoHyphens/>
        <w:spacing w:after="0" w:line="240" w:lineRule="auto"/>
        <w:rPr>
          <w:rFonts w:ascii="Times New Roman" w:eastAsia="Times New Roman" w:hAnsi="Times New Roman" w:cs="Times New Roman"/>
          <w:lang w:eastAsia="zh-CN"/>
        </w:rPr>
      </w:pPr>
    </w:p>
    <w:tbl>
      <w:tblPr>
        <w:tblStyle w:val="Grilledutableau"/>
        <w:tblW w:w="0" w:type="auto"/>
        <w:tblLook w:val="04A0" w:firstRow="1" w:lastRow="0" w:firstColumn="1" w:lastColumn="0" w:noHBand="0" w:noVBand="1"/>
      </w:tblPr>
      <w:tblGrid>
        <w:gridCol w:w="8720"/>
      </w:tblGrid>
      <w:tr w:rsidR="00821595" w:rsidRPr="00821595" w:rsidTr="00B431C7">
        <w:tc>
          <w:tcPr>
            <w:tcW w:w="8720" w:type="dxa"/>
          </w:tcPr>
          <w:p w:rsidR="00821595" w:rsidRPr="00821595" w:rsidRDefault="00821595" w:rsidP="00821595">
            <w:pPr>
              <w:suppressAutoHyphens/>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lastRenderedPageBreak/>
              <w:t>AGA 2019-06-18-03</w:t>
            </w:r>
          </w:p>
          <w:p w:rsidR="00821595" w:rsidRPr="00821595" w:rsidRDefault="00821595" w:rsidP="00821595">
            <w:pPr>
              <w:suppressAutoHyphens/>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 xml:space="preserve">Il est proposé par Caroline Jacquet, appuyée par Sharon </w:t>
            </w:r>
            <w:proofErr w:type="spellStart"/>
            <w:r w:rsidRPr="00821595">
              <w:rPr>
                <w:rFonts w:ascii="Century Gothic" w:eastAsia="Times New Roman" w:hAnsi="Century Gothic" w:cs="Times New Roman"/>
                <w:i/>
                <w:iCs/>
                <w:lang w:eastAsia="zh-CN"/>
              </w:rPr>
              <w:t>Hackett</w:t>
            </w:r>
            <w:proofErr w:type="spellEnd"/>
            <w:r w:rsidRPr="00821595">
              <w:rPr>
                <w:rFonts w:ascii="Century Gothic" w:eastAsia="Times New Roman" w:hAnsi="Century Gothic" w:cs="Times New Roman"/>
                <w:i/>
                <w:iCs/>
                <w:lang w:eastAsia="zh-CN"/>
              </w:rPr>
              <w:t>, l’adoption de l’ordre du jour tel que présenté.</w:t>
            </w:r>
          </w:p>
          <w:p w:rsidR="00821595" w:rsidRDefault="00821595" w:rsidP="00821595">
            <w:pPr>
              <w:suppressAutoHyphens/>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Adopté à l’unanimité</w:t>
            </w:r>
            <w:r w:rsidR="00825BFF">
              <w:rPr>
                <w:rFonts w:ascii="Century Gothic" w:eastAsia="Times New Roman" w:hAnsi="Century Gothic" w:cs="Times New Roman"/>
                <w:b/>
                <w:bCs/>
                <w:i/>
                <w:iCs/>
                <w:lang w:eastAsia="zh-CN"/>
              </w:rPr>
              <w:t>.</w:t>
            </w:r>
          </w:p>
          <w:p w:rsidR="00825BFF" w:rsidRPr="00825BFF" w:rsidRDefault="00825BFF" w:rsidP="00821595">
            <w:pPr>
              <w:suppressAutoHyphens/>
              <w:rPr>
                <w:rFonts w:ascii="Century Gothic" w:eastAsia="Times New Roman" w:hAnsi="Century Gothic" w:cs="Times New Roman"/>
                <w:b/>
                <w:bCs/>
                <w:i/>
                <w:iCs/>
                <w:lang w:eastAsia="zh-CN"/>
              </w:rPr>
            </w:pPr>
          </w:p>
        </w:tc>
      </w:tr>
    </w:tbl>
    <w:p w:rsidR="00821595" w:rsidRPr="00821595" w:rsidRDefault="00821595" w:rsidP="00821595">
      <w:pPr>
        <w:suppressAutoHyphens/>
        <w:spacing w:after="0" w:line="240" w:lineRule="auto"/>
        <w:rPr>
          <w:rFonts w:ascii="Times New Roman" w:eastAsia="Times New Roman" w:hAnsi="Times New Roman" w:cs="Times New Roman"/>
          <w:lang w:eastAsia="zh-CN"/>
        </w:rPr>
      </w:pPr>
    </w:p>
    <w:p w:rsidR="00821595" w:rsidRPr="00821595" w:rsidRDefault="00821595" w:rsidP="00821595">
      <w:pPr>
        <w:tabs>
          <w:tab w:val="num" w:pos="-142"/>
        </w:tabs>
        <w:spacing w:after="0" w:line="240" w:lineRule="auto"/>
        <w:ind w:left="431" w:hanging="431"/>
        <w:contextualSpacing/>
        <w:jc w:val="both"/>
        <w:outlineLvl w:val="0"/>
        <w:rPr>
          <w:rFonts w:ascii="Century Gothic" w:eastAsia="Times New Roman" w:hAnsi="Century Gothic" w:cs="Arial"/>
          <w:b/>
          <w:bCs/>
          <w:iCs/>
          <w:lang w:eastAsia="zh-CN"/>
        </w:rPr>
      </w:pPr>
      <w:bookmarkStart w:id="8" w:name="_Toc430007369"/>
      <w:r w:rsidRPr="00821595">
        <w:rPr>
          <w:rFonts w:ascii="Century Gothic" w:eastAsia="Times New Roman" w:hAnsi="Century Gothic" w:cs="Arial"/>
          <w:b/>
          <w:bCs/>
          <w:iCs/>
          <w:lang w:eastAsia="zh-CN"/>
        </w:rPr>
        <w:t>5.</w:t>
      </w:r>
      <w:r w:rsidRPr="00821595">
        <w:rPr>
          <w:rFonts w:ascii="Century Gothic" w:eastAsia="Times New Roman" w:hAnsi="Century Gothic" w:cs="Arial"/>
          <w:b/>
          <w:bCs/>
          <w:iCs/>
          <w:lang w:eastAsia="zh-CN"/>
        </w:rPr>
        <w:tab/>
        <w:t xml:space="preserve">Lecture et adoption du procès-verbal de l’assemblée générale annuelle du </w:t>
      </w:r>
      <w:bookmarkEnd w:id="8"/>
      <w:r w:rsidRPr="00821595">
        <w:rPr>
          <w:rFonts w:ascii="Century Gothic" w:eastAsia="Times New Roman" w:hAnsi="Century Gothic" w:cs="Arial"/>
          <w:b/>
          <w:bCs/>
          <w:iCs/>
          <w:lang w:eastAsia="zh-CN"/>
        </w:rPr>
        <w:t>7 juin 2018</w:t>
      </w:r>
    </w:p>
    <w:p w:rsidR="00821595" w:rsidRPr="00821595" w:rsidRDefault="00821595" w:rsidP="00821595">
      <w:pPr>
        <w:suppressAutoHyphens/>
        <w:spacing w:after="0" w:line="240" w:lineRule="auto"/>
        <w:rPr>
          <w:rFonts w:ascii="Times New Roman" w:eastAsia="Times New Roman" w:hAnsi="Times New Roman" w:cs="Times New Roman"/>
          <w:b/>
          <w:bCs/>
          <w:sz w:val="24"/>
          <w:szCs w:val="24"/>
          <w:lang w:eastAsia="zh-CN"/>
        </w:rPr>
      </w:pPr>
    </w:p>
    <w:tbl>
      <w:tblPr>
        <w:tblStyle w:val="Grilledutableau"/>
        <w:tblW w:w="0" w:type="auto"/>
        <w:tblLook w:val="04A0" w:firstRow="1" w:lastRow="0" w:firstColumn="1" w:lastColumn="0" w:noHBand="0" w:noVBand="1"/>
      </w:tblPr>
      <w:tblGrid>
        <w:gridCol w:w="8720"/>
      </w:tblGrid>
      <w:tr w:rsidR="00821595" w:rsidRPr="00821595" w:rsidTr="00B431C7">
        <w:tc>
          <w:tcPr>
            <w:tcW w:w="8720" w:type="dxa"/>
          </w:tcPr>
          <w:p w:rsidR="00821595" w:rsidRPr="00821595" w:rsidRDefault="00821595" w:rsidP="00821595">
            <w:pPr>
              <w:suppressAutoHyphens/>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AGA 2018-06-18-04</w:t>
            </w:r>
          </w:p>
          <w:p w:rsidR="00821595" w:rsidRPr="00821595" w:rsidRDefault="00821595" w:rsidP="00821595">
            <w:pPr>
              <w:suppressAutoHyphens/>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Il est proposé par Rita Cummings, appuyée par Ginette Richard, l’adoption du procès-verbal de l’assemblée générale annuelle du 7 juin 2018, tel que présenté.</w:t>
            </w:r>
          </w:p>
          <w:p w:rsidR="00821595" w:rsidRPr="00821595" w:rsidRDefault="00821595" w:rsidP="00821595">
            <w:pPr>
              <w:suppressAutoHyphens/>
              <w:rPr>
                <w:rFonts w:ascii="Century Gothic" w:eastAsia="Times New Roman" w:hAnsi="Century Gothic" w:cs="Times New Roman"/>
                <w:lang w:eastAsia="zh-CN"/>
              </w:rPr>
            </w:pPr>
            <w:r w:rsidRPr="00821595">
              <w:rPr>
                <w:rFonts w:ascii="Century Gothic" w:eastAsia="Times New Roman" w:hAnsi="Century Gothic" w:cs="Times New Roman"/>
                <w:b/>
                <w:bCs/>
                <w:i/>
                <w:iCs/>
                <w:lang w:eastAsia="zh-CN"/>
              </w:rPr>
              <w:t>Adopté à l’unanimité.</w:t>
            </w:r>
            <w:r w:rsidRPr="00821595">
              <w:rPr>
                <w:rFonts w:ascii="Century Gothic" w:eastAsia="Times New Roman" w:hAnsi="Century Gothic" w:cs="Times New Roman"/>
                <w:lang w:eastAsia="zh-CN"/>
              </w:rPr>
              <w:t xml:space="preserve"> </w:t>
            </w:r>
          </w:p>
          <w:p w:rsidR="00821595" w:rsidRPr="00821595" w:rsidRDefault="00821595" w:rsidP="00821595">
            <w:pPr>
              <w:suppressAutoHyphens/>
              <w:rPr>
                <w:rFonts w:ascii="Century Gothic" w:eastAsia="Times New Roman" w:hAnsi="Century Gothic" w:cs="Times New Roman"/>
                <w:lang w:eastAsia="zh-CN"/>
              </w:rPr>
            </w:pPr>
          </w:p>
        </w:tc>
      </w:tr>
    </w:tbl>
    <w:p w:rsidR="00821595" w:rsidRDefault="00821595"/>
    <w:p w:rsidR="00821595" w:rsidRPr="00821595" w:rsidRDefault="00821595" w:rsidP="00821595">
      <w:pPr>
        <w:tabs>
          <w:tab w:val="num" w:pos="-142"/>
        </w:tabs>
        <w:spacing w:after="0" w:line="276" w:lineRule="auto"/>
        <w:ind w:left="431" w:hanging="431"/>
        <w:contextualSpacing/>
        <w:outlineLvl w:val="0"/>
        <w:rPr>
          <w:rFonts w:ascii="Century Gothic" w:eastAsia="Times New Roman" w:hAnsi="Century Gothic" w:cs="Arial"/>
          <w:b/>
          <w:bCs/>
          <w:iCs/>
          <w:lang w:eastAsia="zh-CN"/>
        </w:rPr>
      </w:pPr>
      <w:bookmarkStart w:id="9" w:name="_Toc430007370"/>
      <w:r w:rsidRPr="00821595">
        <w:rPr>
          <w:rFonts w:ascii="Century Gothic" w:eastAsia="Times New Roman" w:hAnsi="Century Gothic" w:cs="Arial"/>
          <w:b/>
          <w:bCs/>
          <w:iCs/>
          <w:lang w:eastAsia="zh-CN"/>
        </w:rPr>
        <w:t>6.</w:t>
      </w:r>
      <w:r w:rsidRPr="00821595">
        <w:rPr>
          <w:rFonts w:ascii="Century Gothic" w:eastAsia="Times New Roman" w:hAnsi="Century Gothic" w:cs="Arial"/>
          <w:b/>
          <w:bCs/>
          <w:iCs/>
          <w:lang w:eastAsia="zh-CN"/>
        </w:rPr>
        <w:tab/>
        <w:t>Adoption du rapport d’activités </w:t>
      </w:r>
      <w:bookmarkEnd w:id="9"/>
      <w:r w:rsidRPr="00821595">
        <w:rPr>
          <w:rFonts w:ascii="Century Gothic" w:eastAsia="Times New Roman" w:hAnsi="Century Gothic" w:cs="Arial"/>
          <w:b/>
          <w:bCs/>
          <w:iCs/>
          <w:lang w:eastAsia="zh-CN"/>
        </w:rPr>
        <w:t>2018-2019</w:t>
      </w:r>
    </w:p>
    <w:p w:rsidR="00821595" w:rsidRPr="00821595" w:rsidRDefault="00821595" w:rsidP="00821595">
      <w:pPr>
        <w:suppressAutoHyphens/>
        <w:spacing w:before="140" w:after="240" w:line="240" w:lineRule="auto"/>
        <w:jc w:val="both"/>
        <w:rPr>
          <w:rFonts w:ascii="Century Gothic" w:eastAsia="Times New Roman" w:hAnsi="Century Gothic" w:cs="Times New Roman"/>
          <w:lang w:eastAsia="zh-CN"/>
        </w:rPr>
      </w:pPr>
      <w:r w:rsidRPr="00821595">
        <w:rPr>
          <w:rFonts w:ascii="Century Gothic" w:eastAsia="Times New Roman" w:hAnsi="Century Gothic" w:cs="Times New Roman"/>
          <w:lang w:eastAsia="zh-CN"/>
        </w:rPr>
        <w:t xml:space="preserve">Judith Rouan, directrice générale, Allison Harvey, bibliothécaire responsable, et Lise </w:t>
      </w:r>
      <w:proofErr w:type="spellStart"/>
      <w:r w:rsidRPr="00821595">
        <w:rPr>
          <w:rFonts w:ascii="Century Gothic" w:eastAsia="Times New Roman" w:hAnsi="Century Gothic" w:cs="Times New Roman"/>
          <w:lang w:eastAsia="zh-CN"/>
        </w:rPr>
        <w:t>Chovino</w:t>
      </w:r>
      <w:proofErr w:type="spellEnd"/>
      <w:r w:rsidRPr="00821595">
        <w:rPr>
          <w:rFonts w:ascii="Century Gothic" w:eastAsia="Times New Roman" w:hAnsi="Century Gothic" w:cs="Times New Roman"/>
          <w:lang w:eastAsia="zh-CN"/>
        </w:rPr>
        <w:t xml:space="preserve">, </w:t>
      </w:r>
      <w:r w:rsidR="00576F46">
        <w:rPr>
          <w:rFonts w:ascii="Century Gothic" w:eastAsia="Times New Roman" w:hAnsi="Century Gothic" w:cs="Times New Roman"/>
          <w:lang w:eastAsia="zh-CN"/>
        </w:rPr>
        <w:t>a</w:t>
      </w:r>
      <w:r w:rsidRPr="00821595">
        <w:rPr>
          <w:rFonts w:ascii="Century Gothic" w:eastAsia="Times New Roman" w:hAnsi="Century Gothic" w:cs="Times New Roman"/>
          <w:lang w:eastAsia="zh-CN"/>
        </w:rPr>
        <w:t>gente de développement et de liaison présentent le rapport d’activités 2018-2019 déposé.</w:t>
      </w:r>
    </w:p>
    <w:p w:rsidR="00821595" w:rsidRPr="00821595" w:rsidRDefault="00821595" w:rsidP="00821595">
      <w:pPr>
        <w:suppressAutoHyphens/>
        <w:spacing w:before="140" w:after="240" w:line="240" w:lineRule="auto"/>
        <w:jc w:val="both"/>
        <w:rPr>
          <w:rFonts w:ascii="Century Gothic" w:eastAsia="Times New Roman" w:hAnsi="Century Gothic" w:cs="Times New Roman"/>
          <w:lang w:eastAsia="zh-CN"/>
        </w:rPr>
      </w:pPr>
      <w:r w:rsidRPr="00821595">
        <w:rPr>
          <w:rFonts w:ascii="Century Gothic" w:eastAsia="Times New Roman" w:hAnsi="Century Gothic" w:cs="Times New Roman"/>
          <w:lang w:eastAsia="zh-CN"/>
        </w:rPr>
        <w:t>Judith Rouan, récemment arrivée au poste de directrice générale, se présente</w:t>
      </w:r>
      <w:r w:rsidR="00576F46">
        <w:rPr>
          <w:rFonts w:ascii="Century Gothic" w:eastAsia="Times New Roman" w:hAnsi="Century Gothic" w:cs="Times New Roman"/>
          <w:lang w:eastAsia="zh-CN"/>
        </w:rPr>
        <w:t>. Elle</w:t>
      </w:r>
      <w:r w:rsidRPr="00821595">
        <w:rPr>
          <w:rFonts w:ascii="Century Gothic" w:eastAsia="Times New Roman" w:hAnsi="Century Gothic" w:cs="Times New Roman"/>
          <w:lang w:eastAsia="zh-CN"/>
        </w:rPr>
        <w:t xml:space="preserve"> mentionne d’abord que l’Association canadien</w:t>
      </w:r>
      <w:r w:rsidR="00336CB7">
        <w:rPr>
          <w:rFonts w:ascii="Century Gothic" w:eastAsia="Times New Roman" w:hAnsi="Century Gothic" w:cs="Times New Roman"/>
          <w:lang w:eastAsia="zh-CN"/>
        </w:rPr>
        <w:t>n</w:t>
      </w:r>
      <w:r w:rsidRPr="00821595">
        <w:rPr>
          <w:rFonts w:ascii="Century Gothic" w:eastAsia="Times New Roman" w:hAnsi="Century Gothic" w:cs="Times New Roman"/>
          <w:lang w:eastAsia="zh-CN"/>
        </w:rPr>
        <w:t xml:space="preserve">e d’éducation des adultes des universités de langue française (ACEAULF) a remis un prix d’excellence au </w:t>
      </w:r>
      <w:r w:rsidR="00414CFA">
        <w:rPr>
          <w:rFonts w:ascii="Century Gothic" w:eastAsia="Times New Roman" w:hAnsi="Century Gothic" w:cs="Times New Roman"/>
          <w:lang w:eastAsia="zh-CN"/>
        </w:rPr>
        <w:t>CDÉACF</w:t>
      </w:r>
      <w:r w:rsidRPr="00821595">
        <w:rPr>
          <w:rFonts w:ascii="Century Gothic" w:eastAsia="Times New Roman" w:hAnsi="Century Gothic" w:cs="Times New Roman"/>
          <w:lang w:eastAsia="zh-CN"/>
        </w:rPr>
        <w:t xml:space="preserve"> pour ses réalisations exceptionnelles durant plus de 35 années soulignant ainsi </w:t>
      </w:r>
      <w:r w:rsidR="00576F46">
        <w:rPr>
          <w:rFonts w:ascii="Century Gothic" w:eastAsia="Times New Roman" w:hAnsi="Century Gothic" w:cs="Times New Roman"/>
          <w:lang w:eastAsia="zh-CN"/>
        </w:rPr>
        <w:t>l</w:t>
      </w:r>
      <w:r w:rsidRPr="00821595">
        <w:rPr>
          <w:rFonts w:ascii="Century Gothic" w:eastAsia="Times New Roman" w:hAnsi="Century Gothic" w:cs="Times New Roman"/>
          <w:lang w:eastAsia="zh-CN"/>
        </w:rPr>
        <w:t>a contribution exceptionnelle de l’organisme à l’éducation des adultes.</w:t>
      </w:r>
    </w:p>
    <w:p w:rsidR="00821595" w:rsidRDefault="0001721E" w:rsidP="00821595">
      <w:pPr>
        <w:suppressAutoHyphens/>
        <w:spacing w:before="140" w:after="24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Actuellement, le </w:t>
      </w:r>
      <w:r w:rsidR="00414CFA">
        <w:rPr>
          <w:rFonts w:ascii="Century Gothic" w:eastAsia="Times New Roman" w:hAnsi="Century Gothic" w:cs="Times New Roman"/>
          <w:lang w:eastAsia="zh-CN"/>
        </w:rPr>
        <w:t>CDÉACF</w:t>
      </w:r>
      <w:r>
        <w:rPr>
          <w:rFonts w:ascii="Century Gothic" w:eastAsia="Times New Roman" w:hAnsi="Century Gothic" w:cs="Times New Roman"/>
          <w:lang w:eastAsia="zh-CN"/>
        </w:rPr>
        <w:t xml:space="preserve"> compte sur une équipe consolidée de 11 personnes qui cumulent beaucoup d’expérience. Cette équipe est appuyée par un conseil d’administration engagé et évidemment des membres qui sont 192. L’équipe et le CA entreprennent une réflexion sur la gestion participative.</w:t>
      </w:r>
    </w:p>
    <w:p w:rsidR="0001721E" w:rsidRDefault="001A39C3" w:rsidP="00821595">
      <w:pPr>
        <w:suppressAutoHyphens/>
        <w:spacing w:before="140" w:after="24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Les services d’accueil, services de première ligne sont devenus plus accessibles et diversifiés (sur place, par téléphone, par courriel et sur les médias sociaux) afin de répondre plus rapidement aux demandes. Du côté du prêt et de la consultation, la situation a repris sa vitesse </w:t>
      </w:r>
      <w:r w:rsidR="00576F46">
        <w:rPr>
          <w:rFonts w:ascii="Century Gothic" w:eastAsia="Times New Roman" w:hAnsi="Century Gothic" w:cs="Times New Roman"/>
          <w:lang w:eastAsia="zh-CN"/>
        </w:rPr>
        <w:t xml:space="preserve">à la </w:t>
      </w:r>
      <w:r>
        <w:rPr>
          <w:rFonts w:ascii="Century Gothic" w:eastAsia="Times New Roman" w:hAnsi="Century Gothic" w:cs="Times New Roman"/>
          <w:lang w:eastAsia="zh-CN"/>
        </w:rPr>
        <w:t xml:space="preserve">suite </w:t>
      </w:r>
      <w:r w:rsidR="00576F46">
        <w:rPr>
          <w:rFonts w:ascii="Century Gothic" w:eastAsia="Times New Roman" w:hAnsi="Century Gothic" w:cs="Times New Roman"/>
          <w:lang w:eastAsia="zh-CN"/>
        </w:rPr>
        <w:t>d</w:t>
      </w:r>
      <w:r>
        <w:rPr>
          <w:rFonts w:ascii="Century Gothic" w:eastAsia="Times New Roman" w:hAnsi="Century Gothic" w:cs="Times New Roman"/>
          <w:lang w:eastAsia="zh-CN"/>
        </w:rPr>
        <w:t xml:space="preserve">u déménagement. </w:t>
      </w:r>
      <w:r w:rsidR="00BD35C4">
        <w:rPr>
          <w:rFonts w:ascii="Century Gothic" w:eastAsia="Times New Roman" w:hAnsi="Century Gothic" w:cs="Times New Roman"/>
          <w:lang w:eastAsia="zh-CN"/>
        </w:rPr>
        <w:t xml:space="preserve">Nous avons maintenant 31 500 documents dans notre collection dont 11 000 sont accessibles en ligne. Pour en assurer la diffusion et l’accessibilité, nous lançons chaque année </w:t>
      </w:r>
      <w:r w:rsidR="00B52C2D">
        <w:rPr>
          <w:rFonts w:ascii="Century Gothic" w:eastAsia="Times New Roman" w:hAnsi="Century Gothic" w:cs="Times New Roman"/>
          <w:lang w:eastAsia="zh-CN"/>
        </w:rPr>
        <w:t>de nouvelles</w:t>
      </w:r>
      <w:r w:rsidR="00BD35C4">
        <w:rPr>
          <w:rFonts w:ascii="Century Gothic" w:eastAsia="Times New Roman" w:hAnsi="Century Gothic" w:cs="Times New Roman"/>
          <w:lang w:eastAsia="zh-CN"/>
        </w:rPr>
        <w:t xml:space="preserve"> trousses numériques (</w:t>
      </w:r>
      <w:r w:rsidR="00B52C2D">
        <w:rPr>
          <w:rFonts w:ascii="Century Gothic" w:eastAsia="Times New Roman" w:hAnsi="Century Gothic" w:cs="Times New Roman"/>
          <w:lang w:eastAsia="zh-CN"/>
        </w:rPr>
        <w:t>A</w:t>
      </w:r>
      <w:r w:rsidR="00BD35C4">
        <w:rPr>
          <w:rFonts w:ascii="Century Gothic" w:eastAsia="Times New Roman" w:hAnsi="Century Gothic" w:cs="Times New Roman"/>
          <w:lang w:eastAsia="zh-CN"/>
        </w:rPr>
        <w:t xml:space="preserve">lphabétisation et travail, </w:t>
      </w:r>
      <w:r w:rsidR="00B52C2D">
        <w:rPr>
          <w:rFonts w:ascii="Century Gothic" w:eastAsia="Times New Roman" w:hAnsi="Century Gothic" w:cs="Times New Roman"/>
          <w:lang w:eastAsia="zh-CN"/>
        </w:rPr>
        <w:t>S</w:t>
      </w:r>
      <w:r w:rsidR="00BD35C4">
        <w:rPr>
          <w:rFonts w:ascii="Century Gothic" w:eastAsia="Times New Roman" w:hAnsi="Century Gothic" w:cs="Times New Roman"/>
          <w:lang w:eastAsia="zh-CN"/>
        </w:rPr>
        <w:t>anté des femmes et environnement</w:t>
      </w:r>
      <w:r w:rsidR="00B52C2D">
        <w:rPr>
          <w:rFonts w:ascii="Century Gothic" w:eastAsia="Times New Roman" w:hAnsi="Century Gothic" w:cs="Times New Roman"/>
          <w:lang w:eastAsia="zh-CN"/>
        </w:rPr>
        <w:t>, …)</w:t>
      </w:r>
      <w:r w:rsidR="00BD35C4">
        <w:rPr>
          <w:rFonts w:ascii="Century Gothic" w:eastAsia="Times New Roman" w:hAnsi="Century Gothic" w:cs="Times New Roman"/>
          <w:lang w:eastAsia="zh-CN"/>
        </w:rPr>
        <w:t xml:space="preserve"> et des trousses didactiques</w:t>
      </w:r>
      <w:r w:rsidR="00B52C2D">
        <w:rPr>
          <w:rFonts w:ascii="Century Gothic" w:eastAsia="Times New Roman" w:hAnsi="Century Gothic" w:cs="Times New Roman"/>
          <w:lang w:eastAsia="zh-CN"/>
        </w:rPr>
        <w:t xml:space="preserve"> (Évaluation des pratiques et des apprentissages). Ces trousses ont été consultées 30 000 fois.</w:t>
      </w:r>
    </w:p>
    <w:p w:rsidR="00B52C2D" w:rsidRDefault="00B52C2D" w:rsidP="00821595">
      <w:pPr>
        <w:suppressAutoHyphens/>
        <w:spacing w:before="140" w:after="24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Le </w:t>
      </w:r>
      <w:r w:rsidR="00414CFA">
        <w:rPr>
          <w:rFonts w:ascii="Century Gothic" w:eastAsia="Times New Roman" w:hAnsi="Century Gothic" w:cs="Times New Roman"/>
          <w:lang w:eastAsia="zh-CN"/>
        </w:rPr>
        <w:t>CDÉACF</w:t>
      </w:r>
      <w:r>
        <w:rPr>
          <w:rFonts w:ascii="Century Gothic" w:eastAsia="Times New Roman" w:hAnsi="Century Gothic" w:cs="Times New Roman"/>
          <w:lang w:eastAsia="zh-CN"/>
        </w:rPr>
        <w:t xml:space="preserve"> a développé des collaborations</w:t>
      </w:r>
      <w:r w:rsidR="00791B0B">
        <w:rPr>
          <w:rFonts w:ascii="Century Gothic" w:eastAsia="Times New Roman" w:hAnsi="Century Gothic" w:cs="Times New Roman"/>
          <w:lang w:eastAsia="zh-CN"/>
        </w:rPr>
        <w:t xml:space="preserve"> dont</w:t>
      </w:r>
      <w:r>
        <w:rPr>
          <w:rFonts w:ascii="Century Gothic" w:eastAsia="Times New Roman" w:hAnsi="Century Gothic" w:cs="Times New Roman"/>
          <w:lang w:eastAsia="zh-CN"/>
        </w:rPr>
        <w:t> : avec les bibliothèques de Montréal, une reche</w:t>
      </w:r>
      <w:r w:rsidR="00791B0B">
        <w:rPr>
          <w:rFonts w:ascii="Century Gothic" w:eastAsia="Times New Roman" w:hAnsi="Century Gothic" w:cs="Times New Roman"/>
          <w:lang w:eastAsia="zh-CN"/>
        </w:rPr>
        <w:t>rche sur l’utilisation et les perceptions de leur service par les personnes moins alphabétisées et avec DA</w:t>
      </w:r>
      <w:r w:rsidR="00570A36">
        <w:rPr>
          <w:rFonts w:ascii="Century Gothic" w:eastAsia="Times New Roman" w:hAnsi="Century Gothic" w:cs="Times New Roman"/>
          <w:lang w:eastAsia="zh-CN"/>
        </w:rPr>
        <w:t>WN</w:t>
      </w:r>
      <w:r w:rsidR="00791B0B">
        <w:rPr>
          <w:rFonts w:ascii="Century Gothic" w:eastAsia="Times New Roman" w:hAnsi="Century Gothic" w:cs="Times New Roman"/>
          <w:lang w:eastAsia="zh-CN"/>
        </w:rPr>
        <w:t xml:space="preserve">-RAFH et la FFQ, amélioration de </w:t>
      </w:r>
      <w:r w:rsidR="00791B0B">
        <w:rPr>
          <w:rFonts w:ascii="Century Gothic" w:eastAsia="Times New Roman" w:hAnsi="Century Gothic" w:cs="Times New Roman"/>
          <w:lang w:eastAsia="zh-CN"/>
        </w:rPr>
        <w:lastRenderedPageBreak/>
        <w:t>l’accessibilité pour les femmes en situation de handicap aux outils de collaboration à distance.</w:t>
      </w:r>
      <w:r w:rsidR="00570A36">
        <w:rPr>
          <w:rFonts w:ascii="Century Gothic" w:eastAsia="Times New Roman" w:hAnsi="Century Gothic" w:cs="Times New Roman"/>
          <w:lang w:eastAsia="zh-CN"/>
        </w:rPr>
        <w:t xml:space="preserve"> Le </w:t>
      </w:r>
      <w:r w:rsidR="00414CFA">
        <w:rPr>
          <w:rFonts w:ascii="Century Gothic" w:eastAsia="Times New Roman" w:hAnsi="Century Gothic" w:cs="Times New Roman"/>
          <w:lang w:eastAsia="zh-CN"/>
        </w:rPr>
        <w:t>CDÉACF</w:t>
      </w:r>
      <w:r w:rsidR="00570A36">
        <w:rPr>
          <w:rFonts w:ascii="Century Gothic" w:eastAsia="Times New Roman" w:hAnsi="Century Gothic" w:cs="Times New Roman"/>
          <w:lang w:eastAsia="zh-CN"/>
        </w:rPr>
        <w:t xml:space="preserve"> a ajouté de nouvelles formations dont : Transformer une formation en présence en formation à distance synchrone, Comprendre les plateformes et les outils libres et alternatifs pour le travail partagé et la vie associative, Comment utiliser la plateforme visioconférence ZOOM.</w:t>
      </w:r>
    </w:p>
    <w:p w:rsidR="00570A36" w:rsidRDefault="00570A36" w:rsidP="00821595">
      <w:pPr>
        <w:suppressAutoHyphens/>
        <w:spacing w:before="140" w:after="24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Merci au </w:t>
      </w:r>
      <w:r w:rsidR="00414CFA">
        <w:rPr>
          <w:rFonts w:ascii="Century Gothic" w:eastAsia="Times New Roman" w:hAnsi="Century Gothic" w:cs="Times New Roman"/>
          <w:lang w:eastAsia="zh-CN"/>
        </w:rPr>
        <w:t>CDÉACF</w:t>
      </w:r>
      <w:r>
        <w:rPr>
          <w:rFonts w:ascii="Century Gothic" w:eastAsia="Times New Roman" w:hAnsi="Century Gothic" w:cs="Times New Roman"/>
          <w:lang w:eastAsia="zh-CN"/>
        </w:rPr>
        <w:t xml:space="preserve"> pour toutes les formations et </w:t>
      </w:r>
      <w:r w:rsidR="00576F46">
        <w:rPr>
          <w:rFonts w:ascii="Century Gothic" w:eastAsia="Times New Roman" w:hAnsi="Century Gothic" w:cs="Times New Roman"/>
          <w:lang w:eastAsia="zh-CN"/>
        </w:rPr>
        <w:t xml:space="preserve">le </w:t>
      </w:r>
      <w:r>
        <w:rPr>
          <w:rFonts w:ascii="Century Gothic" w:eastAsia="Times New Roman" w:hAnsi="Century Gothic" w:cs="Times New Roman"/>
          <w:lang w:eastAsia="zh-CN"/>
        </w:rPr>
        <w:t xml:space="preserve">soutien qui sont offerts à nos organisations. Merci pour la préoccupation du </w:t>
      </w:r>
      <w:r w:rsidR="00414CFA">
        <w:rPr>
          <w:rFonts w:ascii="Century Gothic" w:eastAsia="Times New Roman" w:hAnsi="Century Gothic" w:cs="Times New Roman"/>
          <w:lang w:eastAsia="zh-CN"/>
        </w:rPr>
        <w:t>CDÉACF</w:t>
      </w:r>
      <w:r>
        <w:rPr>
          <w:rFonts w:ascii="Century Gothic" w:eastAsia="Times New Roman" w:hAnsi="Century Gothic" w:cs="Times New Roman"/>
          <w:lang w:eastAsia="zh-CN"/>
        </w:rPr>
        <w:t xml:space="preserve"> envers les personnes en situation de handicap. Félicitations pour la qualité, l’efficacité et le leadership et pour la richesse du travail de veille. </w:t>
      </w:r>
    </w:p>
    <w:p w:rsidR="00821595" w:rsidRPr="00596B6B" w:rsidRDefault="00570A36" w:rsidP="00596B6B">
      <w:pPr>
        <w:suppressAutoHyphens/>
        <w:spacing w:before="140" w:after="240" w:line="240" w:lineRule="auto"/>
        <w:jc w:val="both"/>
        <w:rPr>
          <w:rFonts w:ascii="Century Gothic" w:eastAsia="Times New Roman" w:hAnsi="Century Gothic" w:cs="Times New Roman"/>
          <w:b/>
          <w:bCs/>
          <w:lang w:eastAsia="zh-CN"/>
        </w:rPr>
      </w:pPr>
      <w:r w:rsidRPr="00596B6B">
        <w:rPr>
          <w:rFonts w:ascii="Century Gothic" w:eastAsia="Times New Roman" w:hAnsi="Century Gothic" w:cs="Times New Roman"/>
          <w:b/>
          <w:bCs/>
          <w:lang w:eastAsia="zh-CN"/>
        </w:rPr>
        <w:t xml:space="preserve">Motion unanime de félicitations au </w:t>
      </w:r>
      <w:r w:rsidR="00414CFA">
        <w:rPr>
          <w:rFonts w:ascii="Century Gothic" w:eastAsia="Times New Roman" w:hAnsi="Century Gothic" w:cs="Times New Roman"/>
          <w:b/>
          <w:bCs/>
          <w:lang w:eastAsia="zh-CN"/>
        </w:rPr>
        <w:t>CDÉACF</w:t>
      </w:r>
      <w:r w:rsidR="00596B6B" w:rsidRPr="00596B6B">
        <w:rPr>
          <w:rFonts w:ascii="Century Gothic" w:eastAsia="Times New Roman" w:hAnsi="Century Gothic" w:cs="Times New Roman"/>
          <w:b/>
          <w:bCs/>
          <w:lang w:eastAsia="zh-CN"/>
        </w:rPr>
        <w:t xml:space="preserve"> et à toute l’équipe.</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bookmarkStart w:id="10" w:name="_Hlk13143373"/>
      <w:r w:rsidRPr="00821595">
        <w:rPr>
          <w:rFonts w:ascii="Century Gothic" w:eastAsia="Times New Roman" w:hAnsi="Century Gothic" w:cs="Times New Roman"/>
          <w:b/>
          <w:bCs/>
          <w:i/>
          <w:iCs/>
          <w:lang w:eastAsia="zh-CN"/>
        </w:rPr>
        <w:t>AGA 2018-06-18-05</w:t>
      </w:r>
    </w:p>
    <w:bookmarkEnd w:id="10"/>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 xml:space="preserve">Il est proposé par Marie-Josèphe Pigeon, appuyée par Sharon </w:t>
      </w:r>
      <w:proofErr w:type="spellStart"/>
      <w:r w:rsidRPr="00821595">
        <w:rPr>
          <w:rFonts w:ascii="Century Gothic" w:eastAsia="Times New Roman" w:hAnsi="Century Gothic" w:cs="Times New Roman"/>
          <w:i/>
          <w:iCs/>
          <w:lang w:eastAsia="zh-CN"/>
        </w:rPr>
        <w:t>Hackett</w:t>
      </w:r>
      <w:proofErr w:type="spellEnd"/>
      <w:r w:rsidRPr="00821595">
        <w:rPr>
          <w:rFonts w:ascii="Century Gothic" w:eastAsia="Times New Roman" w:hAnsi="Century Gothic" w:cs="Times New Roman"/>
          <w:i/>
          <w:iCs/>
          <w:lang w:eastAsia="zh-CN"/>
        </w:rPr>
        <w:t>, l’adoption du rapport d’activités 2018-2019.</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Calibri"/>
          <w:b/>
          <w:bCs/>
          <w:i/>
          <w:szCs w:val="24"/>
          <w:lang w:eastAsia="zh-CN"/>
        </w:rPr>
      </w:pPr>
      <w:r w:rsidRPr="00821595">
        <w:rPr>
          <w:rFonts w:ascii="Century Gothic" w:eastAsia="Times New Roman" w:hAnsi="Century Gothic" w:cs="Times New Roman"/>
          <w:b/>
          <w:bCs/>
          <w:i/>
          <w:iCs/>
          <w:lang w:eastAsia="zh-CN"/>
        </w:rPr>
        <w:t>Adoptée à l’unanimité.</w:t>
      </w:r>
      <w:r w:rsidRPr="00821595">
        <w:rPr>
          <w:rFonts w:ascii="Century Gothic" w:eastAsia="Times New Roman" w:hAnsi="Century Gothic" w:cs="Calibri"/>
          <w:b/>
          <w:bCs/>
          <w:i/>
          <w:szCs w:val="24"/>
          <w:lang w:eastAsia="zh-CN"/>
        </w:rPr>
        <w:t xml:space="preserve"> </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Calibri"/>
          <w:b/>
          <w:bCs/>
          <w:i/>
          <w:szCs w:val="24"/>
          <w:lang w:eastAsia="zh-CN"/>
        </w:rPr>
      </w:pPr>
    </w:p>
    <w:p w:rsidR="00821595" w:rsidRPr="00821595" w:rsidRDefault="00821595" w:rsidP="00821595">
      <w:pPr>
        <w:tabs>
          <w:tab w:val="num" w:pos="-142"/>
        </w:tabs>
        <w:spacing w:after="0" w:line="276" w:lineRule="auto"/>
        <w:ind w:left="431" w:hanging="431"/>
        <w:contextualSpacing/>
        <w:outlineLvl w:val="0"/>
        <w:rPr>
          <w:rFonts w:ascii="Century Gothic" w:eastAsia="Times New Roman" w:hAnsi="Century Gothic" w:cs="Calibri"/>
          <w:b/>
          <w:bCs/>
          <w:iCs/>
          <w:lang w:eastAsia="zh-CN"/>
        </w:rPr>
      </w:pPr>
    </w:p>
    <w:p w:rsidR="00821595" w:rsidRPr="00821595" w:rsidRDefault="00821595" w:rsidP="00821595">
      <w:pPr>
        <w:tabs>
          <w:tab w:val="num" w:pos="-142"/>
        </w:tabs>
        <w:spacing w:after="0" w:line="276" w:lineRule="auto"/>
        <w:ind w:left="431" w:hanging="431"/>
        <w:contextualSpacing/>
        <w:outlineLvl w:val="0"/>
        <w:rPr>
          <w:rFonts w:ascii="Century Gothic" w:eastAsia="Times New Roman" w:hAnsi="Century Gothic" w:cs="Calibri"/>
          <w:b/>
          <w:bCs/>
          <w:iCs/>
          <w:lang w:eastAsia="zh-CN"/>
        </w:rPr>
      </w:pPr>
      <w:bookmarkStart w:id="11" w:name="_Toc430007371"/>
      <w:r w:rsidRPr="00821595">
        <w:rPr>
          <w:rFonts w:ascii="Century Gothic" w:eastAsia="Times New Roman" w:hAnsi="Century Gothic" w:cs="Calibri"/>
          <w:b/>
          <w:bCs/>
          <w:iCs/>
          <w:lang w:eastAsia="zh-CN"/>
        </w:rPr>
        <w:t>7.</w:t>
      </w:r>
      <w:r w:rsidRPr="00821595">
        <w:rPr>
          <w:rFonts w:ascii="Century Gothic" w:eastAsia="Times New Roman" w:hAnsi="Century Gothic" w:cs="Calibri"/>
          <w:b/>
          <w:bCs/>
          <w:iCs/>
          <w:lang w:eastAsia="zh-CN"/>
        </w:rPr>
        <w:tab/>
        <w:t>Adoption des états financiers </w:t>
      </w:r>
      <w:bookmarkEnd w:id="11"/>
      <w:r w:rsidRPr="00821595">
        <w:rPr>
          <w:rFonts w:ascii="Century Gothic" w:eastAsia="Times New Roman" w:hAnsi="Century Gothic" w:cs="Calibri"/>
          <w:b/>
          <w:bCs/>
          <w:iCs/>
          <w:lang w:eastAsia="zh-CN"/>
        </w:rPr>
        <w:t>2018-2019</w:t>
      </w:r>
    </w:p>
    <w:p w:rsidR="00576F46" w:rsidRDefault="00596B6B" w:rsidP="00821595">
      <w:pPr>
        <w:suppressAutoHyphens/>
        <w:spacing w:before="140" w:after="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Monsieur </w:t>
      </w:r>
      <w:r w:rsidR="00821595" w:rsidRPr="00821595">
        <w:rPr>
          <w:rFonts w:ascii="Century Gothic" w:eastAsia="Times New Roman" w:hAnsi="Century Gothic" w:cs="Times New Roman"/>
          <w:lang w:eastAsia="zh-CN"/>
        </w:rPr>
        <w:t xml:space="preserve">Youcef Ait de la firme ASBL présente les grandes lignes </w:t>
      </w:r>
      <w:r>
        <w:rPr>
          <w:rFonts w:ascii="Century Gothic" w:eastAsia="Times New Roman" w:hAnsi="Century Gothic" w:cs="Times New Roman"/>
          <w:lang w:eastAsia="zh-CN"/>
        </w:rPr>
        <w:t xml:space="preserve">des états financiers 2018-2019 et rappelle que le document déposé donne, dans tous leurs aspects significatifs, une image fidèle de la situation financière de l’organisme au 31 mars 2019. </w:t>
      </w:r>
    </w:p>
    <w:p w:rsidR="00821595" w:rsidRPr="00821595" w:rsidRDefault="00596B6B" w:rsidP="00821595">
      <w:pPr>
        <w:suppressAutoHyphens/>
        <w:spacing w:before="140" w:after="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Dans les résultats, on constate une diminution des revenus de subvention qui est conséquente aux retards dans l’encaissement </w:t>
      </w:r>
      <w:r w:rsidR="00CE140C">
        <w:rPr>
          <w:rFonts w:ascii="Century Gothic" w:eastAsia="Times New Roman" w:hAnsi="Century Gothic" w:cs="Times New Roman"/>
          <w:lang w:eastAsia="zh-CN"/>
        </w:rPr>
        <w:t xml:space="preserve">ce qui nuit à la capacité du </w:t>
      </w:r>
      <w:r w:rsidR="00414CFA">
        <w:rPr>
          <w:rFonts w:ascii="Century Gothic" w:eastAsia="Times New Roman" w:hAnsi="Century Gothic" w:cs="Times New Roman"/>
          <w:lang w:eastAsia="zh-CN"/>
        </w:rPr>
        <w:t>CDÉACF</w:t>
      </w:r>
      <w:r w:rsidR="00CE140C">
        <w:rPr>
          <w:rFonts w:ascii="Century Gothic" w:eastAsia="Times New Roman" w:hAnsi="Century Gothic" w:cs="Times New Roman"/>
          <w:lang w:eastAsia="zh-CN"/>
        </w:rPr>
        <w:t xml:space="preserve"> à maintenir ses activités en temps opportun.</w:t>
      </w:r>
      <w:r w:rsidR="00B94E5A">
        <w:rPr>
          <w:rFonts w:ascii="Century Gothic" w:eastAsia="Times New Roman" w:hAnsi="Century Gothic" w:cs="Times New Roman"/>
          <w:lang w:eastAsia="zh-CN"/>
        </w:rPr>
        <w:t xml:space="preserve"> Il toujours difficile pour le </w:t>
      </w:r>
      <w:r w:rsidR="00414CFA">
        <w:rPr>
          <w:rFonts w:ascii="Century Gothic" w:eastAsia="Times New Roman" w:hAnsi="Century Gothic" w:cs="Times New Roman"/>
          <w:lang w:eastAsia="zh-CN"/>
        </w:rPr>
        <w:t>CDÉACF</w:t>
      </w:r>
      <w:r w:rsidR="00B94E5A">
        <w:rPr>
          <w:rFonts w:ascii="Century Gothic" w:eastAsia="Times New Roman" w:hAnsi="Century Gothic" w:cs="Times New Roman"/>
          <w:lang w:eastAsia="zh-CN"/>
        </w:rPr>
        <w:t xml:space="preserve"> et le personnel, de s’engager dans des projets avant d’avoir reçu les </w:t>
      </w:r>
      <w:r w:rsidR="00A07C6D">
        <w:rPr>
          <w:rFonts w:ascii="Century Gothic" w:eastAsia="Times New Roman" w:hAnsi="Century Gothic" w:cs="Times New Roman"/>
          <w:lang w:eastAsia="zh-CN"/>
        </w:rPr>
        <w:t>fonds</w:t>
      </w:r>
      <w:r w:rsidR="00B94E5A">
        <w:rPr>
          <w:rFonts w:ascii="Century Gothic" w:eastAsia="Times New Roman" w:hAnsi="Century Gothic" w:cs="Times New Roman"/>
          <w:lang w:eastAsia="zh-CN"/>
        </w:rPr>
        <w:t>. Il est important de souligner les difficultés conséquentes à l’attente des fonds qui se répète d’année en année.</w:t>
      </w:r>
    </w:p>
    <w:p w:rsidR="00821595" w:rsidRPr="00821595" w:rsidRDefault="00821595" w:rsidP="00821595">
      <w:pPr>
        <w:suppressAutoHyphens/>
        <w:spacing w:before="140" w:after="0" w:line="240" w:lineRule="auto"/>
        <w:jc w:val="both"/>
        <w:rPr>
          <w:rFonts w:ascii="Century Gothic" w:eastAsia="Times New Roman" w:hAnsi="Century Gothic" w:cs="Times New Roman"/>
          <w:lang w:eastAsia="zh-CN"/>
        </w:rPr>
      </w:pP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AGA 2018-06-18-06</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Il est proposé par Sylvie St-Amand, appuyée par Lorraine Payette, l’adoption des états financiers 2018-2019</w:t>
      </w:r>
      <w:r w:rsidR="00A67CD4">
        <w:rPr>
          <w:rFonts w:ascii="Century Gothic" w:eastAsia="Times New Roman" w:hAnsi="Century Gothic" w:cs="Times New Roman"/>
          <w:i/>
          <w:iCs/>
          <w:lang w:eastAsia="zh-CN"/>
        </w:rPr>
        <w:t>.</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r w:rsidRPr="00821595">
        <w:rPr>
          <w:rFonts w:ascii="Century Gothic" w:eastAsia="Times New Roman" w:hAnsi="Century Gothic" w:cs="Times New Roman"/>
          <w:b/>
          <w:bCs/>
          <w:i/>
          <w:iCs/>
          <w:lang w:eastAsia="zh-CN"/>
        </w:rPr>
        <w:t>Adoptée à l’unanimité.</w:t>
      </w:r>
      <w:r w:rsidRPr="00821595">
        <w:rPr>
          <w:rFonts w:ascii="Century Gothic" w:eastAsia="Times New Roman" w:hAnsi="Century Gothic" w:cs="Times New Roman"/>
          <w:b/>
          <w:bCs/>
          <w:lang w:eastAsia="zh-CN"/>
        </w:rPr>
        <w:t xml:space="preserve"> </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p>
    <w:p w:rsidR="00821595" w:rsidRPr="00821595" w:rsidRDefault="00821595" w:rsidP="00821595">
      <w:pPr>
        <w:suppressAutoHyphens/>
        <w:spacing w:after="0" w:line="240" w:lineRule="auto"/>
        <w:rPr>
          <w:rFonts w:ascii="Century Gothic" w:eastAsia="Times New Roman" w:hAnsi="Century Gothic" w:cs="Times New Roman"/>
          <w:highlight w:val="yellow"/>
          <w:lang w:eastAsia="zh-CN"/>
        </w:rPr>
      </w:pPr>
      <w:bookmarkStart w:id="12" w:name="_Hlk13325171"/>
    </w:p>
    <w:bookmarkEnd w:id="12"/>
    <w:p w:rsidR="00821595" w:rsidRPr="00821595" w:rsidRDefault="00821595" w:rsidP="00821595">
      <w:pPr>
        <w:suppressAutoHyphens/>
        <w:snapToGrid w:val="0"/>
        <w:spacing w:after="0" w:line="240" w:lineRule="auto"/>
        <w:jc w:val="both"/>
        <w:rPr>
          <w:rFonts w:ascii="Century Gothic" w:eastAsia="Times New Roman" w:hAnsi="Century Gothic" w:cs="Calibri"/>
          <w:lang w:eastAsia="zh-CN"/>
        </w:rPr>
      </w:pPr>
    </w:p>
    <w:p w:rsidR="00821595" w:rsidRPr="00821595" w:rsidRDefault="00821595" w:rsidP="00821595">
      <w:pPr>
        <w:numPr>
          <w:ilvl w:val="0"/>
          <w:numId w:val="1"/>
        </w:numPr>
        <w:suppressAutoHyphens/>
        <w:spacing w:after="0" w:line="276" w:lineRule="auto"/>
        <w:ind w:left="425" w:hanging="425"/>
        <w:outlineLvl w:val="0"/>
        <w:rPr>
          <w:rFonts w:ascii="Century Gothic" w:eastAsia="Times New Roman" w:hAnsi="Century Gothic" w:cs="Arial"/>
          <w:b/>
          <w:bCs/>
          <w:iCs/>
          <w:lang w:eastAsia="zh-CN"/>
        </w:rPr>
      </w:pPr>
      <w:bookmarkStart w:id="13" w:name="_Toc430007372"/>
      <w:r w:rsidRPr="00821595">
        <w:rPr>
          <w:rFonts w:ascii="Century Gothic" w:eastAsia="Times New Roman" w:hAnsi="Century Gothic" w:cs="Arial"/>
          <w:b/>
          <w:bCs/>
          <w:iCs/>
          <w:lang w:eastAsia="zh-CN"/>
        </w:rPr>
        <w:t xml:space="preserve">Nomination d’une firme d’audit pour </w:t>
      </w:r>
      <w:bookmarkEnd w:id="13"/>
      <w:r w:rsidRPr="00821595">
        <w:rPr>
          <w:rFonts w:ascii="Century Gothic" w:eastAsia="Times New Roman" w:hAnsi="Century Gothic" w:cs="Arial"/>
          <w:b/>
          <w:bCs/>
          <w:iCs/>
          <w:lang w:eastAsia="zh-CN"/>
        </w:rPr>
        <w:t>2019-2020</w:t>
      </w:r>
    </w:p>
    <w:p w:rsidR="00821595" w:rsidRPr="00821595" w:rsidRDefault="00821595" w:rsidP="00821595">
      <w:pPr>
        <w:suppressAutoHyphens/>
        <w:spacing w:after="0" w:line="240" w:lineRule="auto"/>
        <w:rPr>
          <w:rFonts w:ascii="Times New Roman" w:eastAsia="Times New Roman" w:hAnsi="Times New Roman" w:cs="Times New Roman"/>
          <w:sz w:val="24"/>
          <w:szCs w:val="24"/>
          <w:lang w:eastAsia="zh-CN"/>
        </w:rPr>
      </w:pP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AGA 2018-06-18-07</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 xml:space="preserve">Il est proposé par Rita Cummings, appuyée par Sylvie St-Amand de reconduire la firme ASBL, société de comptable professionnel agréé </w:t>
      </w:r>
      <w:proofErr w:type="spellStart"/>
      <w:r w:rsidRPr="00821595">
        <w:rPr>
          <w:rFonts w:ascii="Century Gothic" w:eastAsia="Times New Roman" w:hAnsi="Century Gothic" w:cs="Times New Roman"/>
          <w:i/>
          <w:iCs/>
          <w:lang w:eastAsia="zh-CN"/>
        </w:rPr>
        <w:t>inc.</w:t>
      </w:r>
      <w:proofErr w:type="spellEnd"/>
      <w:r w:rsidRPr="00821595">
        <w:rPr>
          <w:rFonts w:ascii="Century Gothic" w:eastAsia="Times New Roman" w:hAnsi="Century Gothic" w:cs="Times New Roman"/>
          <w:i/>
          <w:iCs/>
          <w:lang w:eastAsia="zh-CN"/>
        </w:rPr>
        <w:t xml:space="preserve">, pour l’audit de l’année 2019-2020 du </w:t>
      </w:r>
      <w:r w:rsidR="00414CFA">
        <w:rPr>
          <w:rFonts w:ascii="Century Gothic" w:eastAsia="Times New Roman" w:hAnsi="Century Gothic" w:cs="Times New Roman"/>
          <w:i/>
          <w:iCs/>
          <w:lang w:eastAsia="zh-CN"/>
        </w:rPr>
        <w:t>CDÉACF</w:t>
      </w:r>
      <w:r w:rsidRPr="00821595">
        <w:rPr>
          <w:rFonts w:ascii="Century Gothic" w:eastAsia="Times New Roman" w:hAnsi="Century Gothic" w:cs="Times New Roman"/>
          <w:i/>
          <w:iCs/>
          <w:lang w:eastAsia="zh-CN"/>
        </w:rPr>
        <w:t>.</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r w:rsidRPr="00821595">
        <w:rPr>
          <w:rFonts w:ascii="Century Gothic" w:eastAsia="Times New Roman" w:hAnsi="Century Gothic" w:cs="Times New Roman"/>
          <w:b/>
          <w:bCs/>
          <w:i/>
          <w:iCs/>
          <w:lang w:eastAsia="zh-CN"/>
        </w:rPr>
        <w:lastRenderedPageBreak/>
        <w:t>Adoptée à l’unanimité.</w:t>
      </w:r>
      <w:r w:rsidRPr="00821595">
        <w:rPr>
          <w:rFonts w:ascii="Century Gothic" w:eastAsia="Times New Roman" w:hAnsi="Century Gothic" w:cs="Times New Roman"/>
          <w:b/>
          <w:bCs/>
          <w:lang w:eastAsia="zh-CN"/>
        </w:rPr>
        <w:t xml:space="preserve"> </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p>
    <w:p w:rsidR="00821595" w:rsidRPr="00821595" w:rsidRDefault="00821595" w:rsidP="00821595">
      <w:pPr>
        <w:tabs>
          <w:tab w:val="right" w:pos="9639"/>
        </w:tabs>
        <w:suppressAutoHyphens/>
        <w:spacing w:after="0" w:line="240" w:lineRule="auto"/>
        <w:jc w:val="both"/>
        <w:rPr>
          <w:rFonts w:ascii="Century Gothic" w:eastAsia="Times New Roman" w:hAnsi="Century Gothic" w:cs="Calibri"/>
          <w:lang w:eastAsia="zh-CN"/>
        </w:rPr>
      </w:pPr>
    </w:p>
    <w:p w:rsidR="00821595" w:rsidRPr="00A67CD4" w:rsidRDefault="00A67CD4" w:rsidP="00821595">
      <w:pPr>
        <w:keepNext/>
        <w:tabs>
          <w:tab w:val="num" w:pos="-142"/>
        </w:tabs>
        <w:suppressAutoHyphens/>
        <w:spacing w:after="0" w:line="240" w:lineRule="auto"/>
        <w:ind w:left="290" w:hanging="432"/>
        <w:outlineLvl w:val="0"/>
        <w:rPr>
          <w:rFonts w:ascii="Century Gothic" w:eastAsia="Times New Roman" w:hAnsi="Century Gothic" w:cs="Arial"/>
          <w:b/>
          <w:bCs/>
          <w:i/>
          <w:iCs/>
          <w:lang w:eastAsia="zh-CN"/>
        </w:rPr>
      </w:pPr>
      <w:bookmarkStart w:id="14" w:name="_Toc430007373"/>
      <w:r w:rsidRPr="00A67CD4">
        <w:rPr>
          <w:rFonts w:ascii="Century Gothic" w:eastAsia="Times New Roman" w:hAnsi="Century Gothic" w:cs="Arial"/>
          <w:b/>
          <w:bCs/>
          <w:i/>
          <w:iCs/>
          <w:lang w:eastAsia="zh-CN"/>
        </w:rPr>
        <w:t>9.</w:t>
      </w:r>
      <w:r w:rsidRPr="00A67CD4">
        <w:rPr>
          <w:rFonts w:ascii="Century Gothic" w:eastAsia="Times New Roman" w:hAnsi="Century Gothic" w:cs="Arial"/>
          <w:b/>
          <w:bCs/>
          <w:i/>
          <w:iCs/>
          <w:lang w:eastAsia="zh-CN"/>
        </w:rPr>
        <w:tab/>
      </w:r>
      <w:r w:rsidR="00821595" w:rsidRPr="00A67CD4">
        <w:rPr>
          <w:rFonts w:ascii="Century Gothic" w:eastAsia="Times New Roman" w:hAnsi="Century Gothic" w:cs="Arial"/>
          <w:b/>
          <w:bCs/>
          <w:i/>
          <w:iCs/>
          <w:lang w:eastAsia="zh-CN"/>
        </w:rPr>
        <w:t>Adoption du plan d’action </w:t>
      </w:r>
      <w:bookmarkEnd w:id="14"/>
      <w:r w:rsidR="00821595" w:rsidRPr="00A67CD4">
        <w:rPr>
          <w:rFonts w:ascii="Century Gothic" w:eastAsia="Times New Roman" w:hAnsi="Century Gothic" w:cs="Arial"/>
          <w:b/>
          <w:bCs/>
          <w:i/>
          <w:iCs/>
          <w:lang w:eastAsia="zh-CN"/>
        </w:rPr>
        <w:t>2019-2020</w:t>
      </w:r>
    </w:p>
    <w:p w:rsidR="00821595" w:rsidRDefault="00427DDD" w:rsidP="00821595">
      <w:pPr>
        <w:suppressAutoHyphens/>
        <w:spacing w:before="100" w:after="0" w:line="240" w:lineRule="auto"/>
        <w:jc w:val="both"/>
        <w:rPr>
          <w:rFonts w:ascii="Century Gothic" w:eastAsia="Times New Roman" w:hAnsi="Century Gothic" w:cs="Times New Roman"/>
          <w:b/>
          <w:bCs/>
          <w:lang w:eastAsia="zh-CN"/>
        </w:rPr>
      </w:pPr>
      <w:r w:rsidRPr="00427DDD">
        <w:rPr>
          <w:rFonts w:ascii="Century Gothic" w:eastAsia="Times New Roman" w:hAnsi="Century Gothic" w:cs="Times New Roman"/>
          <w:lang w:eastAsia="zh-CN"/>
        </w:rPr>
        <w:t>Judith Rouan</w:t>
      </w:r>
      <w:r>
        <w:rPr>
          <w:rFonts w:ascii="Century Gothic" w:eastAsia="Times New Roman" w:hAnsi="Century Gothic" w:cs="Times New Roman"/>
          <w:lang w:eastAsia="zh-CN"/>
        </w:rPr>
        <w:t xml:space="preserve"> dépose et présente le projet de plan d’action 2019-2020. Dans la ligne de ses orientations 2017-2020, le </w:t>
      </w:r>
      <w:r w:rsidR="00414CFA">
        <w:rPr>
          <w:rFonts w:ascii="Century Gothic" w:eastAsia="Times New Roman" w:hAnsi="Century Gothic" w:cs="Times New Roman"/>
          <w:lang w:eastAsia="zh-CN"/>
        </w:rPr>
        <w:t>CDÉACF</w:t>
      </w:r>
      <w:r>
        <w:rPr>
          <w:rFonts w:ascii="Century Gothic" w:eastAsia="Times New Roman" w:hAnsi="Century Gothic" w:cs="Times New Roman"/>
          <w:lang w:eastAsia="zh-CN"/>
        </w:rPr>
        <w:t xml:space="preserve"> poursuit ses objectifs afin de préserver </w:t>
      </w:r>
      <w:r w:rsidR="00A07C6D">
        <w:rPr>
          <w:rFonts w:ascii="Century Gothic" w:eastAsia="Times New Roman" w:hAnsi="Century Gothic" w:cs="Times New Roman"/>
          <w:lang w:eastAsia="zh-CN"/>
        </w:rPr>
        <w:t xml:space="preserve">et </w:t>
      </w:r>
      <w:r>
        <w:rPr>
          <w:rFonts w:ascii="Century Gothic" w:eastAsia="Times New Roman" w:hAnsi="Century Gothic" w:cs="Times New Roman"/>
          <w:lang w:eastAsia="zh-CN"/>
        </w:rPr>
        <w:t xml:space="preserve">développer son expertise comme </w:t>
      </w:r>
      <w:r>
        <w:rPr>
          <w:rFonts w:ascii="Century Gothic" w:eastAsia="Times New Roman" w:hAnsi="Century Gothic" w:cs="Times New Roman"/>
          <w:b/>
          <w:bCs/>
          <w:lang w:eastAsia="zh-CN"/>
        </w:rPr>
        <w:t xml:space="preserve">médiateur francophone des savoirs et de l’information en alphabétisation, éducation des adultes et </w:t>
      </w:r>
      <w:r w:rsidR="00414CFA">
        <w:rPr>
          <w:rFonts w:ascii="Century Gothic" w:eastAsia="Times New Roman" w:hAnsi="Century Gothic" w:cs="Times New Roman"/>
          <w:b/>
          <w:bCs/>
          <w:lang w:eastAsia="zh-CN"/>
        </w:rPr>
        <w:t>condition féminine</w:t>
      </w:r>
      <w:r w:rsidR="007C565E">
        <w:rPr>
          <w:rFonts w:ascii="Century Gothic" w:eastAsia="Times New Roman" w:hAnsi="Century Gothic" w:cs="Times New Roman"/>
          <w:b/>
          <w:bCs/>
          <w:lang w:eastAsia="zh-CN"/>
        </w:rPr>
        <w:t>.</w:t>
      </w:r>
    </w:p>
    <w:p w:rsidR="007C565E" w:rsidRDefault="007C565E" w:rsidP="00821595">
      <w:pPr>
        <w:suppressAutoHyphens/>
        <w:spacing w:before="100" w:after="0" w:line="240" w:lineRule="auto"/>
        <w:jc w:val="both"/>
        <w:rPr>
          <w:rFonts w:ascii="Century Gothic" w:eastAsia="Times New Roman" w:hAnsi="Century Gothic" w:cs="Times New Roman"/>
          <w:lang w:eastAsia="zh-CN"/>
        </w:rPr>
      </w:pPr>
      <w:r w:rsidRPr="007C565E">
        <w:rPr>
          <w:rFonts w:ascii="Century Gothic" w:eastAsia="Times New Roman" w:hAnsi="Century Gothic" w:cs="Times New Roman"/>
          <w:lang w:eastAsia="zh-CN"/>
        </w:rPr>
        <w:t>1. Offrir a</w:t>
      </w:r>
      <w:r>
        <w:rPr>
          <w:rFonts w:ascii="Century Gothic" w:eastAsia="Times New Roman" w:hAnsi="Century Gothic" w:cs="Times New Roman"/>
          <w:lang w:eastAsia="zh-CN"/>
        </w:rPr>
        <w:t xml:space="preserve">ux milieux institutionnels et communautaires de l’éducation des adultes, de l’alphabétisation et de la </w:t>
      </w:r>
      <w:r w:rsidR="00414CFA">
        <w:rPr>
          <w:rFonts w:ascii="Century Gothic" w:eastAsia="Times New Roman" w:hAnsi="Century Gothic" w:cs="Times New Roman"/>
          <w:lang w:eastAsia="zh-CN"/>
        </w:rPr>
        <w:t>condition féminine</w:t>
      </w:r>
      <w:r>
        <w:rPr>
          <w:rFonts w:ascii="Century Gothic" w:eastAsia="Times New Roman" w:hAnsi="Century Gothic" w:cs="Times New Roman"/>
          <w:lang w:eastAsia="zh-CN"/>
        </w:rPr>
        <w:t xml:space="preserve"> les services et les outils documentaire</w:t>
      </w:r>
      <w:r w:rsidR="00A07C6D">
        <w:rPr>
          <w:rFonts w:ascii="Century Gothic" w:eastAsia="Times New Roman" w:hAnsi="Century Gothic" w:cs="Times New Roman"/>
          <w:lang w:eastAsia="zh-CN"/>
        </w:rPr>
        <w:t>s</w:t>
      </w:r>
      <w:r>
        <w:rPr>
          <w:rFonts w:ascii="Century Gothic" w:eastAsia="Times New Roman" w:hAnsi="Century Gothic" w:cs="Times New Roman"/>
          <w:lang w:eastAsia="zh-CN"/>
        </w:rPr>
        <w:t xml:space="preserve"> dont ils ont besoin dont : se doter d’un nouveau système de gestion documentaire pour une plus grande accessibilité</w:t>
      </w:r>
      <w:r w:rsidR="007E7E9D">
        <w:rPr>
          <w:rFonts w:ascii="Century Gothic" w:eastAsia="Times New Roman" w:hAnsi="Century Gothic" w:cs="Times New Roman"/>
          <w:lang w:eastAsia="zh-CN"/>
        </w:rPr>
        <w:t>, explorer la possibilité de déposer de la documentation issue des réseaux sociaux.</w:t>
      </w:r>
    </w:p>
    <w:p w:rsidR="007C565E" w:rsidRDefault="007C565E" w:rsidP="007C565E">
      <w:pPr>
        <w:suppressAutoHyphens/>
        <w:spacing w:before="100" w:after="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2. Mettre au service des milieux institutionnels et communautaires de l’éducation des adultes, de l’alphabétisation et de la </w:t>
      </w:r>
      <w:r w:rsidR="00414CFA">
        <w:rPr>
          <w:rFonts w:ascii="Century Gothic" w:eastAsia="Times New Roman" w:hAnsi="Century Gothic" w:cs="Times New Roman"/>
          <w:lang w:eastAsia="zh-CN"/>
        </w:rPr>
        <w:t>condition féminine</w:t>
      </w:r>
      <w:r>
        <w:rPr>
          <w:rFonts w:ascii="Century Gothic" w:eastAsia="Times New Roman" w:hAnsi="Century Gothic" w:cs="Times New Roman"/>
          <w:lang w:eastAsia="zh-CN"/>
        </w:rPr>
        <w:t xml:space="preserve"> notre expertise en médiation des savoir</w:t>
      </w:r>
      <w:r w:rsidR="00A07C6D">
        <w:rPr>
          <w:rFonts w:ascii="Century Gothic" w:eastAsia="Times New Roman" w:hAnsi="Century Gothic" w:cs="Times New Roman"/>
          <w:lang w:eastAsia="zh-CN"/>
        </w:rPr>
        <w:t>s</w:t>
      </w:r>
      <w:r>
        <w:rPr>
          <w:rFonts w:ascii="Century Gothic" w:eastAsia="Times New Roman" w:hAnsi="Century Gothic" w:cs="Times New Roman"/>
          <w:lang w:eastAsia="zh-CN"/>
        </w:rPr>
        <w:t xml:space="preserve"> et savoir-faire</w:t>
      </w:r>
      <w:r w:rsidR="00CA0A42">
        <w:rPr>
          <w:rFonts w:ascii="Century Gothic" w:eastAsia="Times New Roman" w:hAnsi="Century Gothic" w:cs="Times New Roman"/>
          <w:lang w:eastAsia="zh-CN"/>
        </w:rPr>
        <w:t xml:space="preserve"> dont : développer une vision claire de notre rôle et se donner une image qui le reflète.</w:t>
      </w:r>
    </w:p>
    <w:p w:rsidR="007C565E" w:rsidRDefault="007C565E" w:rsidP="007C565E">
      <w:pPr>
        <w:suppressAutoHyphens/>
        <w:spacing w:before="100" w:after="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3. Développer les compétences technologiques et informationnelles des groupes et </w:t>
      </w:r>
      <w:r w:rsidR="00D65EBD">
        <w:rPr>
          <w:rFonts w:ascii="Century Gothic" w:eastAsia="Times New Roman" w:hAnsi="Century Gothic" w:cs="Times New Roman"/>
          <w:lang w:eastAsia="zh-CN"/>
        </w:rPr>
        <w:t>des centres d’éducation des adultes (C</w:t>
      </w:r>
      <w:r>
        <w:rPr>
          <w:rFonts w:ascii="Century Gothic" w:eastAsia="Times New Roman" w:hAnsi="Century Gothic" w:cs="Times New Roman"/>
          <w:lang w:eastAsia="zh-CN"/>
        </w:rPr>
        <w:t>ÉA</w:t>
      </w:r>
      <w:r w:rsidR="00D65EBD">
        <w:rPr>
          <w:rFonts w:ascii="Century Gothic" w:eastAsia="Times New Roman" w:hAnsi="Century Gothic" w:cs="Times New Roman"/>
          <w:lang w:eastAsia="zh-CN"/>
        </w:rPr>
        <w:t>)</w:t>
      </w:r>
      <w:r>
        <w:rPr>
          <w:rFonts w:ascii="Century Gothic" w:eastAsia="Times New Roman" w:hAnsi="Century Gothic" w:cs="Times New Roman"/>
          <w:lang w:eastAsia="zh-CN"/>
        </w:rPr>
        <w:t xml:space="preserve"> </w:t>
      </w:r>
      <w:bookmarkStart w:id="15" w:name="_Hlk13497144"/>
      <w:r>
        <w:rPr>
          <w:rFonts w:ascii="Century Gothic" w:eastAsia="Times New Roman" w:hAnsi="Century Gothic" w:cs="Times New Roman"/>
          <w:lang w:eastAsia="zh-CN"/>
        </w:rPr>
        <w:t xml:space="preserve">en alpha, éducation aux adultes et </w:t>
      </w:r>
      <w:r w:rsidR="00414CFA">
        <w:rPr>
          <w:rFonts w:ascii="Century Gothic" w:eastAsia="Times New Roman" w:hAnsi="Century Gothic" w:cs="Times New Roman"/>
          <w:lang w:eastAsia="zh-CN"/>
        </w:rPr>
        <w:t>condition féminine</w:t>
      </w:r>
      <w:bookmarkEnd w:id="15"/>
      <w:r w:rsidR="00CA0A42">
        <w:rPr>
          <w:rFonts w:ascii="Century Gothic" w:eastAsia="Times New Roman" w:hAnsi="Century Gothic" w:cs="Times New Roman"/>
          <w:lang w:eastAsia="zh-CN"/>
        </w:rPr>
        <w:t xml:space="preserve"> dont : renforcer les liens avec les groupes, les accompagner et appuyer leur capacité à développer des compétences numériques, technologiques et informationnelles.</w:t>
      </w:r>
    </w:p>
    <w:p w:rsidR="007C565E" w:rsidRDefault="007C565E" w:rsidP="007C565E">
      <w:pPr>
        <w:suppressAutoHyphens/>
        <w:spacing w:before="100" w:after="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4. S’établir comme la référence incontournable dans nos domaines d’expertise en alpha, éducation aux adultes et </w:t>
      </w:r>
      <w:r w:rsidR="00414CFA">
        <w:rPr>
          <w:rFonts w:ascii="Century Gothic" w:eastAsia="Times New Roman" w:hAnsi="Century Gothic" w:cs="Times New Roman"/>
          <w:lang w:eastAsia="zh-CN"/>
        </w:rPr>
        <w:t>condition féminine</w:t>
      </w:r>
      <w:r w:rsidR="007E7E9D">
        <w:rPr>
          <w:rFonts w:ascii="Century Gothic" w:eastAsia="Times New Roman" w:hAnsi="Century Gothic" w:cs="Times New Roman"/>
          <w:lang w:eastAsia="zh-CN"/>
        </w:rPr>
        <w:t xml:space="preserve"> dont : développer une politique éditoriale, clarifier nos politiques de financement, développer une gestion participative, dynamiser notre vie associative.</w:t>
      </w: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p>
    <w:p w:rsidR="00821595" w:rsidRPr="00821595" w:rsidRDefault="00821595" w:rsidP="007E7E9D">
      <w:pPr>
        <w:pBdr>
          <w:top w:val="single" w:sz="4" w:space="1" w:color="auto"/>
          <w:left w:val="single" w:sz="4" w:space="4" w:color="auto"/>
          <w:bottom w:val="single" w:sz="4" w:space="1" w:color="auto"/>
          <w:right w:val="single" w:sz="4" w:space="4" w:color="auto"/>
        </w:pBdr>
        <w:suppressAutoHyphens/>
        <w:spacing w:after="0" w:line="240" w:lineRule="auto"/>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AGA 2018-06</w:t>
      </w:r>
      <w:r w:rsidR="007E7E9D">
        <w:rPr>
          <w:rFonts w:ascii="Century Gothic" w:eastAsia="Times New Roman" w:hAnsi="Century Gothic" w:cs="Times New Roman"/>
          <w:b/>
          <w:bCs/>
          <w:i/>
          <w:iCs/>
          <w:lang w:eastAsia="zh-CN"/>
        </w:rPr>
        <w:t>-</w:t>
      </w:r>
      <w:r w:rsidRPr="00821595">
        <w:rPr>
          <w:rFonts w:ascii="Century Gothic" w:eastAsia="Times New Roman" w:hAnsi="Century Gothic" w:cs="Times New Roman"/>
          <w:b/>
          <w:bCs/>
          <w:i/>
          <w:iCs/>
          <w:lang w:eastAsia="zh-CN"/>
        </w:rPr>
        <w:t>18-08</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 xml:space="preserve">Il est proposé par Caroline Jacquet, appuyée par Sylvie Gravel, l’adoption du plan d’action 2019-2020, tel que présenté.    </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Adoptée à l’unanimité.</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p>
    <w:p w:rsidR="00821595" w:rsidRPr="00821595" w:rsidRDefault="00821595" w:rsidP="00821595">
      <w:pPr>
        <w:suppressAutoHyphens/>
        <w:spacing w:after="0" w:line="240" w:lineRule="auto"/>
        <w:jc w:val="both"/>
        <w:rPr>
          <w:rFonts w:ascii="Century Gothic" w:eastAsia="Times New Roman" w:hAnsi="Century Gothic" w:cs="Arial"/>
          <w:iCs/>
          <w:lang w:eastAsia="zh-CN"/>
        </w:rPr>
      </w:pPr>
    </w:p>
    <w:p w:rsidR="00821595" w:rsidRPr="00821595" w:rsidRDefault="00821595" w:rsidP="00821595">
      <w:pPr>
        <w:suppressAutoHyphens/>
        <w:spacing w:after="0" w:line="240" w:lineRule="auto"/>
        <w:jc w:val="both"/>
        <w:rPr>
          <w:rFonts w:ascii="Century Gothic" w:eastAsia="Times New Roman" w:hAnsi="Century Gothic" w:cs="Arial"/>
          <w:iCs/>
          <w:lang w:eastAsia="zh-CN"/>
        </w:rPr>
      </w:pPr>
    </w:p>
    <w:p w:rsidR="00821595" w:rsidRPr="00821595" w:rsidRDefault="00A67CD4" w:rsidP="00A67CD4">
      <w:pPr>
        <w:keepNext/>
        <w:suppressAutoHyphens/>
        <w:spacing w:after="0" w:line="240" w:lineRule="auto"/>
        <w:outlineLvl w:val="0"/>
        <w:rPr>
          <w:rFonts w:ascii="Century Gothic" w:eastAsia="Times New Roman" w:hAnsi="Century Gothic" w:cs="Arial"/>
          <w:b/>
          <w:bCs/>
          <w:iCs/>
          <w:lang w:eastAsia="zh-CN"/>
        </w:rPr>
      </w:pPr>
      <w:r>
        <w:rPr>
          <w:rFonts w:ascii="Century Gothic" w:eastAsia="Times New Roman" w:hAnsi="Century Gothic" w:cs="Arial"/>
          <w:b/>
          <w:bCs/>
          <w:iCs/>
          <w:lang w:eastAsia="zh-CN"/>
        </w:rPr>
        <w:t>10.</w:t>
      </w:r>
      <w:r>
        <w:rPr>
          <w:rFonts w:ascii="Century Gothic" w:eastAsia="Times New Roman" w:hAnsi="Century Gothic" w:cs="Arial"/>
          <w:b/>
          <w:bCs/>
          <w:iCs/>
          <w:lang w:eastAsia="zh-CN"/>
        </w:rPr>
        <w:tab/>
      </w:r>
      <w:r w:rsidR="00821595" w:rsidRPr="00821595">
        <w:rPr>
          <w:rFonts w:ascii="Century Gothic" w:eastAsia="Times New Roman" w:hAnsi="Century Gothic" w:cs="Arial"/>
          <w:b/>
          <w:bCs/>
          <w:iCs/>
          <w:lang w:eastAsia="zh-CN"/>
        </w:rPr>
        <w:t>Prévisions budgétaires 2019-2020</w:t>
      </w: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p>
    <w:p w:rsidR="00821595" w:rsidRPr="00821595" w:rsidRDefault="00CE264E" w:rsidP="00821595">
      <w:pPr>
        <w:suppressAutoHyphens/>
        <w:spacing w:after="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 xml:space="preserve">Judith Rouan présente les prévisions budgétaires 2019-2020. Dans les revenus, le poste </w:t>
      </w:r>
      <w:r w:rsidRPr="00A07C6D">
        <w:rPr>
          <w:rFonts w:ascii="Century Gothic" w:eastAsia="Times New Roman" w:hAnsi="Century Gothic" w:cs="Times New Roman"/>
          <w:i/>
          <w:iCs/>
          <w:lang w:eastAsia="zh-CN"/>
        </w:rPr>
        <w:t>autofinancement</w:t>
      </w:r>
      <w:r>
        <w:rPr>
          <w:rFonts w:ascii="Century Gothic" w:eastAsia="Times New Roman" w:hAnsi="Century Gothic" w:cs="Times New Roman"/>
          <w:lang w:eastAsia="zh-CN"/>
        </w:rPr>
        <w:t xml:space="preserve"> est approximatif</w:t>
      </w:r>
      <w:r w:rsidR="00A07C6D">
        <w:rPr>
          <w:rFonts w:ascii="Century Gothic" w:eastAsia="Times New Roman" w:hAnsi="Century Gothic" w:cs="Times New Roman"/>
          <w:lang w:eastAsia="zh-CN"/>
        </w:rPr>
        <w:t>,</w:t>
      </w:r>
      <w:r>
        <w:rPr>
          <w:rFonts w:ascii="Century Gothic" w:eastAsia="Times New Roman" w:hAnsi="Century Gothic" w:cs="Times New Roman"/>
          <w:lang w:eastAsia="zh-CN"/>
        </w:rPr>
        <w:t xml:space="preserve"> car il varie selon la quantité des services offerts et facturés. Dans les dépenses, le poste </w:t>
      </w:r>
      <w:r w:rsidRPr="00D65EBD">
        <w:rPr>
          <w:rFonts w:ascii="Century Gothic" w:eastAsia="Times New Roman" w:hAnsi="Century Gothic" w:cs="Times New Roman"/>
          <w:i/>
          <w:iCs/>
          <w:lang w:eastAsia="zh-CN"/>
        </w:rPr>
        <w:t>salaires et avantages sociaux</w:t>
      </w:r>
      <w:r>
        <w:rPr>
          <w:rFonts w:ascii="Century Gothic" w:eastAsia="Times New Roman" w:hAnsi="Century Gothic" w:cs="Times New Roman"/>
          <w:lang w:eastAsia="zh-CN"/>
        </w:rPr>
        <w:t xml:space="preserve"> est calculé pour onze travailleurs-</w:t>
      </w:r>
      <w:proofErr w:type="spellStart"/>
      <w:r>
        <w:rPr>
          <w:rFonts w:ascii="Century Gothic" w:eastAsia="Times New Roman" w:hAnsi="Century Gothic" w:cs="Times New Roman"/>
          <w:lang w:eastAsia="zh-CN"/>
        </w:rPr>
        <w:t>euses</w:t>
      </w:r>
      <w:proofErr w:type="spellEnd"/>
      <w:r>
        <w:rPr>
          <w:rFonts w:ascii="Century Gothic" w:eastAsia="Times New Roman" w:hAnsi="Century Gothic" w:cs="Times New Roman"/>
          <w:lang w:eastAsia="zh-CN"/>
        </w:rPr>
        <w:t xml:space="preserve"> et le poste </w:t>
      </w:r>
      <w:r w:rsidRPr="00D65EBD">
        <w:rPr>
          <w:rFonts w:ascii="Century Gothic" w:eastAsia="Times New Roman" w:hAnsi="Century Gothic" w:cs="Times New Roman"/>
          <w:i/>
          <w:iCs/>
          <w:lang w:eastAsia="zh-CN"/>
        </w:rPr>
        <w:t>fournitures</w:t>
      </w:r>
      <w:r w:rsidR="00D65EBD">
        <w:rPr>
          <w:rFonts w:ascii="Century Gothic" w:eastAsia="Times New Roman" w:hAnsi="Century Gothic" w:cs="Times New Roman"/>
          <w:i/>
          <w:iCs/>
          <w:lang w:eastAsia="zh-CN"/>
        </w:rPr>
        <w:t>, logiciel et mobilier</w:t>
      </w:r>
      <w:r>
        <w:rPr>
          <w:rFonts w:ascii="Century Gothic" w:eastAsia="Times New Roman" w:hAnsi="Century Gothic" w:cs="Times New Roman"/>
          <w:lang w:eastAsia="zh-CN"/>
        </w:rPr>
        <w:t xml:space="preserve"> comprend le coût </w:t>
      </w:r>
      <w:r w:rsidR="00D65EBD">
        <w:rPr>
          <w:rFonts w:ascii="Century Gothic" w:eastAsia="Times New Roman" w:hAnsi="Century Gothic" w:cs="Times New Roman"/>
          <w:lang w:eastAsia="zh-CN"/>
        </w:rPr>
        <w:t xml:space="preserve">d’acquisition et de formation </w:t>
      </w:r>
      <w:r>
        <w:rPr>
          <w:rFonts w:ascii="Century Gothic" w:eastAsia="Times New Roman" w:hAnsi="Century Gothic" w:cs="Times New Roman"/>
          <w:lang w:eastAsia="zh-CN"/>
        </w:rPr>
        <w:t xml:space="preserve">du nouveau logiciel </w:t>
      </w:r>
      <w:r w:rsidR="00D65EBD">
        <w:rPr>
          <w:rFonts w:ascii="Century Gothic" w:eastAsia="Times New Roman" w:hAnsi="Century Gothic" w:cs="Times New Roman"/>
          <w:lang w:eastAsia="zh-CN"/>
        </w:rPr>
        <w:t>de gestion documentaire.</w:t>
      </w:r>
      <w:r>
        <w:rPr>
          <w:rFonts w:ascii="Century Gothic" w:eastAsia="Times New Roman" w:hAnsi="Century Gothic" w:cs="Times New Roman"/>
          <w:lang w:eastAsia="zh-CN"/>
        </w:rPr>
        <w:t xml:space="preserve"> Le déficit prévu </w:t>
      </w:r>
      <w:r w:rsidR="00D65EBD">
        <w:rPr>
          <w:rFonts w:ascii="Century Gothic" w:eastAsia="Times New Roman" w:hAnsi="Century Gothic" w:cs="Times New Roman"/>
          <w:lang w:eastAsia="zh-CN"/>
        </w:rPr>
        <w:t>sera couvert par des</w:t>
      </w:r>
      <w:r>
        <w:rPr>
          <w:rFonts w:ascii="Century Gothic" w:eastAsia="Times New Roman" w:hAnsi="Century Gothic" w:cs="Times New Roman"/>
          <w:lang w:eastAsia="zh-CN"/>
        </w:rPr>
        <w:t xml:space="preserve"> montants affectés dans les années précédentes.</w:t>
      </w: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p>
    <w:p w:rsidR="00821595" w:rsidRPr="00821595" w:rsidRDefault="00821595" w:rsidP="00821595">
      <w:pPr>
        <w:suppressAutoHyphens/>
        <w:spacing w:after="0" w:line="240" w:lineRule="auto"/>
        <w:jc w:val="both"/>
        <w:rPr>
          <w:rFonts w:ascii="Century Gothic" w:eastAsia="Times New Roman" w:hAnsi="Century Gothic" w:cs="Times New Roman"/>
          <w:lang w:eastAsia="zh-CN"/>
        </w:rPr>
      </w:pPr>
    </w:p>
    <w:p w:rsidR="00821595" w:rsidRPr="00821595" w:rsidRDefault="00821595" w:rsidP="00821595">
      <w:pPr>
        <w:keepNext/>
        <w:suppressAutoHyphens/>
        <w:spacing w:after="0" w:line="240" w:lineRule="auto"/>
        <w:ind w:left="431" w:hanging="431"/>
        <w:outlineLvl w:val="0"/>
        <w:rPr>
          <w:rFonts w:ascii="Century Gothic" w:eastAsia="Times New Roman" w:hAnsi="Century Gothic" w:cs="Arial"/>
          <w:b/>
          <w:bCs/>
          <w:iCs/>
          <w:lang w:eastAsia="zh-CN"/>
        </w:rPr>
      </w:pPr>
      <w:bookmarkStart w:id="16" w:name="_Toc430007375"/>
      <w:r w:rsidRPr="00821595">
        <w:rPr>
          <w:rFonts w:ascii="Century Gothic" w:eastAsia="Times New Roman" w:hAnsi="Century Gothic" w:cs="Arial"/>
          <w:b/>
          <w:bCs/>
          <w:iCs/>
          <w:lang w:eastAsia="zh-CN"/>
        </w:rPr>
        <w:t xml:space="preserve">11. </w:t>
      </w:r>
      <w:r w:rsidRPr="00821595">
        <w:rPr>
          <w:rFonts w:ascii="Century Gothic" w:eastAsia="Times New Roman" w:hAnsi="Century Gothic" w:cs="Arial"/>
          <w:b/>
          <w:bCs/>
          <w:iCs/>
          <w:lang w:eastAsia="zh-CN"/>
        </w:rPr>
        <w:tab/>
        <w:t>Élection au conseil d’administration </w:t>
      </w:r>
      <w:bookmarkEnd w:id="16"/>
      <w:r w:rsidRPr="00821595">
        <w:rPr>
          <w:rFonts w:ascii="Century Gothic" w:eastAsia="Times New Roman" w:hAnsi="Century Gothic" w:cs="Arial"/>
          <w:b/>
          <w:bCs/>
          <w:iCs/>
          <w:lang w:eastAsia="zh-CN"/>
        </w:rPr>
        <w:t>2019-2020</w:t>
      </w:r>
    </w:p>
    <w:p w:rsidR="00821595" w:rsidRPr="00821595" w:rsidRDefault="00821595" w:rsidP="00821595">
      <w:pPr>
        <w:keepNext/>
        <w:suppressAutoHyphens/>
        <w:spacing w:before="140" w:after="140" w:line="240" w:lineRule="auto"/>
        <w:ind w:left="992" w:hanging="567"/>
        <w:outlineLvl w:val="1"/>
        <w:rPr>
          <w:rFonts w:ascii="Century Gothic" w:eastAsia="Times New Roman" w:hAnsi="Century Gothic" w:cs="Tahoma"/>
          <w:b/>
          <w:bCs/>
          <w:iCs/>
          <w:lang w:val="fr-FR" w:eastAsia="zh-CN"/>
        </w:rPr>
      </w:pPr>
      <w:bookmarkStart w:id="17" w:name="_Toc408215853"/>
      <w:bookmarkStart w:id="18" w:name="_Toc430007376"/>
      <w:r w:rsidRPr="00821595">
        <w:rPr>
          <w:rFonts w:ascii="Century Gothic" w:eastAsia="Times New Roman" w:hAnsi="Century Gothic" w:cs="Tahoma"/>
          <w:b/>
          <w:bCs/>
          <w:iCs/>
          <w:lang w:val="fr-FR" w:eastAsia="zh-CN"/>
        </w:rPr>
        <w:t>11.1</w:t>
      </w:r>
      <w:r w:rsidRPr="00821595">
        <w:rPr>
          <w:rFonts w:ascii="Century Gothic" w:eastAsia="Times New Roman" w:hAnsi="Century Gothic" w:cs="Tahoma"/>
          <w:b/>
          <w:bCs/>
          <w:iCs/>
          <w:lang w:val="fr-FR" w:eastAsia="zh-CN"/>
        </w:rPr>
        <w:tab/>
      </w:r>
      <w:bookmarkEnd w:id="17"/>
      <w:r w:rsidRPr="00821595">
        <w:rPr>
          <w:rFonts w:ascii="Century Gothic" w:eastAsia="Times New Roman" w:hAnsi="Century Gothic" w:cs="Tahoma"/>
          <w:b/>
          <w:bCs/>
          <w:lang w:val="fr-FR" w:eastAsia="zh-CN"/>
        </w:rPr>
        <w:t>Nomination d’une présidente et d’une secrétaire d’élection</w:t>
      </w:r>
      <w:bookmarkEnd w:id="18"/>
      <w:r w:rsidRPr="00821595">
        <w:rPr>
          <w:rFonts w:ascii="Century Gothic" w:eastAsia="Times New Roman" w:hAnsi="Century Gothic" w:cs="Tahoma"/>
          <w:b/>
          <w:bCs/>
          <w:iCs/>
          <w:lang w:val="fr-FR" w:eastAsia="zh-CN"/>
        </w:rPr>
        <w:t> </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lang w:eastAsia="zh-CN"/>
        </w:rPr>
      </w:pPr>
      <w:r w:rsidRPr="00821595">
        <w:rPr>
          <w:rFonts w:ascii="Century Gothic" w:eastAsia="Times New Roman" w:hAnsi="Century Gothic" w:cs="Times New Roman"/>
          <w:b/>
          <w:bCs/>
          <w:i/>
          <w:iCs/>
          <w:lang w:eastAsia="zh-CN"/>
        </w:rPr>
        <w:t>AGA 2018-06-18-09</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 xml:space="preserve">Il est proposé par </w:t>
      </w:r>
      <w:bookmarkStart w:id="19" w:name="_Hlk13500359"/>
      <w:r w:rsidRPr="00821595">
        <w:rPr>
          <w:rFonts w:ascii="Century Gothic" w:eastAsia="Times New Roman" w:hAnsi="Century Gothic" w:cs="Times New Roman"/>
          <w:i/>
          <w:iCs/>
          <w:lang w:eastAsia="zh-CN"/>
        </w:rPr>
        <w:t>Marie-Josèphe Pigeon</w:t>
      </w:r>
      <w:bookmarkEnd w:id="19"/>
      <w:r w:rsidRPr="00821595">
        <w:rPr>
          <w:rFonts w:ascii="Century Gothic" w:eastAsia="Times New Roman" w:hAnsi="Century Gothic" w:cs="Times New Roman"/>
          <w:i/>
          <w:iCs/>
          <w:lang w:eastAsia="zh-CN"/>
        </w:rPr>
        <w:t xml:space="preserve">, appuyée par Hélène </w:t>
      </w:r>
      <w:proofErr w:type="spellStart"/>
      <w:r w:rsidRPr="00821595">
        <w:rPr>
          <w:rFonts w:ascii="Century Gothic" w:eastAsia="Times New Roman" w:hAnsi="Century Gothic" w:cs="Times New Roman"/>
          <w:i/>
          <w:iCs/>
          <w:lang w:eastAsia="zh-CN"/>
        </w:rPr>
        <w:t>Deslières</w:t>
      </w:r>
      <w:proofErr w:type="spellEnd"/>
      <w:r w:rsidRPr="00821595">
        <w:rPr>
          <w:rFonts w:ascii="Century Gothic" w:eastAsia="Times New Roman" w:hAnsi="Century Gothic" w:cs="Times New Roman"/>
          <w:i/>
          <w:iCs/>
          <w:lang w:eastAsia="zh-CN"/>
        </w:rPr>
        <w:t>, que Nicole Caron soit présidente d’élection et Francine Mailloux, secrétaire.</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r w:rsidRPr="00821595">
        <w:rPr>
          <w:rFonts w:ascii="Century Gothic" w:eastAsia="Times New Roman" w:hAnsi="Century Gothic" w:cs="Times New Roman"/>
          <w:b/>
          <w:bCs/>
          <w:i/>
          <w:iCs/>
          <w:lang w:eastAsia="zh-CN"/>
        </w:rPr>
        <w:t>Adoptée à l’unanimité</w:t>
      </w:r>
      <w:r w:rsidRPr="00821595">
        <w:rPr>
          <w:rFonts w:ascii="Century Gothic" w:eastAsia="Times New Roman" w:hAnsi="Century Gothic" w:cs="Times New Roman"/>
          <w:b/>
          <w:bCs/>
          <w:lang w:eastAsia="zh-CN"/>
        </w:rPr>
        <w:t>.</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p>
    <w:p w:rsidR="00821595" w:rsidRPr="00821595" w:rsidRDefault="00821595" w:rsidP="00821595">
      <w:pPr>
        <w:tabs>
          <w:tab w:val="left" w:pos="3697"/>
        </w:tabs>
        <w:suppressAutoHyphens/>
        <w:spacing w:after="0" w:line="240" w:lineRule="auto"/>
        <w:jc w:val="both"/>
        <w:rPr>
          <w:rFonts w:ascii="Century Gothic" w:eastAsia="Times New Roman" w:hAnsi="Century Gothic" w:cs="Calibri"/>
          <w:lang w:eastAsia="zh-CN"/>
        </w:rPr>
      </w:pPr>
    </w:p>
    <w:p w:rsidR="00821595" w:rsidRPr="00821595" w:rsidRDefault="00821595" w:rsidP="00821595">
      <w:pPr>
        <w:keepNext/>
        <w:suppressAutoHyphens/>
        <w:spacing w:after="0" w:line="240" w:lineRule="auto"/>
        <w:ind w:left="993" w:hanging="567"/>
        <w:jc w:val="both"/>
        <w:outlineLvl w:val="1"/>
        <w:rPr>
          <w:rFonts w:ascii="Century Gothic" w:eastAsia="Times New Roman" w:hAnsi="Century Gothic" w:cs="Tahoma"/>
          <w:b/>
          <w:bCs/>
          <w:iCs/>
          <w:lang w:val="fr-FR" w:eastAsia="zh-CN"/>
        </w:rPr>
      </w:pPr>
      <w:bookmarkStart w:id="20" w:name="_Toc408215854"/>
      <w:bookmarkStart w:id="21" w:name="_Toc430007377"/>
      <w:r w:rsidRPr="00821595">
        <w:rPr>
          <w:rFonts w:ascii="Century Gothic" w:eastAsia="Times New Roman" w:hAnsi="Century Gothic" w:cs="Tahoma"/>
          <w:b/>
          <w:bCs/>
          <w:iCs/>
          <w:lang w:val="fr-FR" w:eastAsia="zh-CN"/>
        </w:rPr>
        <w:t xml:space="preserve">11.2 </w:t>
      </w:r>
      <w:bookmarkEnd w:id="20"/>
      <w:r w:rsidRPr="00821595">
        <w:rPr>
          <w:rFonts w:ascii="Century Gothic" w:eastAsia="Times New Roman" w:hAnsi="Century Gothic" w:cs="Tahoma"/>
          <w:b/>
          <w:bCs/>
          <w:iCs/>
          <w:lang w:val="fr-FR" w:eastAsia="zh-CN"/>
        </w:rPr>
        <w:tab/>
        <w:t>Rappel des catégories de membres, des mandats en élection et des critères d’admissibilité</w:t>
      </w:r>
      <w:bookmarkEnd w:id="21"/>
    </w:p>
    <w:p w:rsidR="00821595" w:rsidRPr="00821595" w:rsidRDefault="00821595" w:rsidP="00821595">
      <w:pPr>
        <w:suppressAutoHyphens/>
        <w:spacing w:before="140" w:after="0" w:line="240" w:lineRule="auto"/>
        <w:jc w:val="both"/>
        <w:rPr>
          <w:rFonts w:ascii="Century Gothic" w:eastAsia="Times New Roman" w:hAnsi="Century Gothic" w:cs="Times New Roman"/>
          <w:lang w:val="fr-FR" w:eastAsia="zh-CN"/>
        </w:rPr>
      </w:pPr>
      <w:r w:rsidRPr="00821595">
        <w:rPr>
          <w:rFonts w:ascii="Century Gothic" w:eastAsia="Times New Roman" w:hAnsi="Century Gothic" w:cs="Times New Roman"/>
          <w:lang w:val="fr-FR" w:eastAsia="zh-CN"/>
        </w:rPr>
        <w:t xml:space="preserve">Le conseil d’administration est composé de neuf personnes dont au moins une représentant un membre déposant, une représentant les groupes nationaux et provinciaux, une représentant les groupes régionaux et locaux, et enfin, une travailleuse issue de l’équipe. De plus, ces personnes doivent être issues pour une, du secteur de la </w:t>
      </w:r>
      <w:r w:rsidR="00414CFA">
        <w:rPr>
          <w:rFonts w:ascii="Century Gothic" w:eastAsia="Times New Roman" w:hAnsi="Century Gothic" w:cs="Times New Roman"/>
          <w:lang w:val="fr-FR" w:eastAsia="zh-CN"/>
        </w:rPr>
        <w:t>condition féminine</w:t>
      </w:r>
      <w:r w:rsidRPr="00821595">
        <w:rPr>
          <w:rFonts w:ascii="Century Gothic" w:eastAsia="Times New Roman" w:hAnsi="Century Gothic" w:cs="Times New Roman"/>
          <w:lang w:val="fr-FR" w:eastAsia="zh-CN"/>
        </w:rPr>
        <w:t xml:space="preserve">, pour une deuxième, du secteur de l’éducation et de la formation des adultes, et pour une troisième, du secteur de l’alphabétisation et de la formation de base. </w:t>
      </w:r>
    </w:p>
    <w:p w:rsidR="00821595" w:rsidRPr="00821595" w:rsidRDefault="00821595" w:rsidP="00821595">
      <w:pPr>
        <w:suppressAutoHyphens/>
        <w:spacing w:after="0" w:line="240" w:lineRule="auto"/>
        <w:jc w:val="both"/>
        <w:rPr>
          <w:rFonts w:ascii="Century Gothic" w:eastAsia="Times New Roman" w:hAnsi="Century Gothic" w:cs="Times New Roman"/>
          <w:lang w:val="fr-FR" w:eastAsia="zh-CN"/>
        </w:rPr>
      </w:pPr>
    </w:p>
    <w:p w:rsidR="00821595" w:rsidRPr="00821595" w:rsidRDefault="00821595" w:rsidP="00821595">
      <w:pPr>
        <w:suppressAutoHyphens/>
        <w:spacing w:after="0" w:line="240" w:lineRule="auto"/>
        <w:ind w:left="993" w:hanging="567"/>
        <w:jc w:val="both"/>
        <w:rPr>
          <w:rFonts w:ascii="Century Gothic" w:eastAsia="Times New Roman" w:hAnsi="Century Gothic" w:cs="Times New Roman"/>
          <w:b/>
          <w:bCs/>
          <w:lang w:val="fr-FR" w:eastAsia="zh-CN"/>
        </w:rPr>
      </w:pPr>
      <w:r w:rsidRPr="00821595">
        <w:rPr>
          <w:rFonts w:ascii="Century Gothic" w:eastAsia="Times New Roman" w:hAnsi="Century Gothic" w:cs="Times New Roman"/>
          <w:b/>
          <w:bCs/>
          <w:lang w:val="fr-FR" w:eastAsia="zh-CN"/>
        </w:rPr>
        <w:t>11.3</w:t>
      </w:r>
      <w:r w:rsidRPr="00821595">
        <w:rPr>
          <w:rFonts w:ascii="Century Gothic" w:eastAsia="Times New Roman" w:hAnsi="Century Gothic" w:cs="Times New Roman"/>
          <w:b/>
          <w:bCs/>
          <w:lang w:val="fr-FR" w:eastAsia="zh-CN"/>
        </w:rPr>
        <w:tab/>
        <w:t>Élections</w:t>
      </w:r>
    </w:p>
    <w:p w:rsidR="00821595" w:rsidRPr="00821595" w:rsidRDefault="00821595" w:rsidP="00821595">
      <w:pPr>
        <w:suppressAutoHyphens/>
        <w:spacing w:before="140" w:after="0" w:line="240" w:lineRule="auto"/>
        <w:jc w:val="both"/>
        <w:rPr>
          <w:rFonts w:ascii="Century Gothic" w:eastAsia="Times New Roman" w:hAnsi="Century Gothic" w:cs="Times New Roman"/>
          <w:lang w:val="fr-FR" w:eastAsia="zh-CN"/>
        </w:rPr>
      </w:pPr>
      <w:r w:rsidRPr="00821595">
        <w:rPr>
          <w:rFonts w:ascii="Century Gothic" w:eastAsia="Times New Roman" w:hAnsi="Century Gothic" w:cs="Times New Roman"/>
          <w:b/>
          <w:bCs/>
          <w:lang w:val="fr-FR" w:eastAsia="zh-CN"/>
        </w:rPr>
        <w:t>Quatre postes sont en élection</w:t>
      </w:r>
      <w:r w:rsidRPr="00821595">
        <w:rPr>
          <w:rFonts w:ascii="Century Gothic" w:eastAsia="Times New Roman" w:hAnsi="Century Gothic" w:cs="Times New Roman"/>
          <w:lang w:val="fr-FR" w:eastAsia="zh-CN"/>
        </w:rPr>
        <w:t xml:space="preserve"> : le poste qu’occupait Francine Mailloux, membre déposant, secteur </w:t>
      </w:r>
      <w:r w:rsidR="00414CFA">
        <w:rPr>
          <w:rFonts w:ascii="Century Gothic" w:eastAsia="Times New Roman" w:hAnsi="Century Gothic" w:cs="Times New Roman"/>
          <w:lang w:val="fr-FR" w:eastAsia="zh-CN"/>
        </w:rPr>
        <w:t>condition féminine</w:t>
      </w:r>
      <w:r w:rsidRPr="00821595">
        <w:rPr>
          <w:rFonts w:ascii="Century Gothic" w:eastAsia="Times New Roman" w:hAnsi="Century Gothic" w:cs="Times New Roman"/>
          <w:lang w:val="fr-FR" w:eastAsia="zh-CN"/>
        </w:rPr>
        <w:t xml:space="preserve">, Sylvie St-Amand, membre individuelle, secteur </w:t>
      </w:r>
      <w:r w:rsidR="00414CFA">
        <w:rPr>
          <w:rFonts w:ascii="Century Gothic" w:eastAsia="Times New Roman" w:hAnsi="Century Gothic" w:cs="Times New Roman"/>
          <w:lang w:val="fr-FR" w:eastAsia="zh-CN"/>
        </w:rPr>
        <w:t>condition féminine</w:t>
      </w:r>
      <w:r w:rsidRPr="00821595">
        <w:rPr>
          <w:rFonts w:ascii="Century Gothic" w:eastAsia="Times New Roman" w:hAnsi="Century Gothic" w:cs="Times New Roman"/>
          <w:lang w:val="fr-FR" w:eastAsia="zh-CN"/>
        </w:rPr>
        <w:t xml:space="preserve">, Ginette Richard, membre déposant, secteur alphabétisation et formation de base et Marguerite </w:t>
      </w:r>
      <w:proofErr w:type="spellStart"/>
      <w:r w:rsidRPr="00821595">
        <w:rPr>
          <w:rFonts w:ascii="Century Gothic" w:eastAsia="Times New Roman" w:hAnsi="Century Gothic" w:cs="Times New Roman"/>
          <w:lang w:val="fr-FR" w:eastAsia="zh-CN"/>
        </w:rPr>
        <w:t>Wotto</w:t>
      </w:r>
      <w:proofErr w:type="spellEnd"/>
      <w:r w:rsidRPr="00821595">
        <w:rPr>
          <w:rFonts w:ascii="Century Gothic" w:eastAsia="Times New Roman" w:hAnsi="Century Gothic" w:cs="Times New Roman"/>
          <w:lang w:val="fr-FR" w:eastAsia="zh-CN"/>
        </w:rPr>
        <w:t>, membre groupe national, secteur éducation et de la formation des adultes.</w:t>
      </w:r>
    </w:p>
    <w:p w:rsidR="00821595" w:rsidRPr="00821595" w:rsidRDefault="00821595" w:rsidP="00821595">
      <w:pPr>
        <w:suppressAutoHyphens/>
        <w:spacing w:before="140" w:after="0" w:line="240" w:lineRule="auto"/>
        <w:jc w:val="both"/>
        <w:rPr>
          <w:rFonts w:ascii="Century Gothic" w:eastAsia="Times New Roman" w:hAnsi="Century Gothic" w:cs="Times New Roman"/>
          <w:lang w:val="fr-FR" w:eastAsia="zh-CN"/>
        </w:rPr>
      </w:pPr>
      <w:r w:rsidRPr="00821595">
        <w:rPr>
          <w:rFonts w:ascii="Century Gothic" w:eastAsia="Times New Roman" w:hAnsi="Century Gothic" w:cs="Times New Roman"/>
          <w:b/>
          <w:bCs/>
          <w:lang w:val="fr-FR" w:eastAsia="zh-CN"/>
        </w:rPr>
        <w:t>Quatre mises en candidatures ont été reçues</w:t>
      </w:r>
      <w:r w:rsidRPr="00821595">
        <w:rPr>
          <w:rFonts w:ascii="Century Gothic" w:eastAsia="Times New Roman" w:hAnsi="Century Gothic" w:cs="Times New Roman"/>
          <w:lang w:val="fr-FR" w:eastAsia="zh-CN"/>
        </w:rPr>
        <w:t> :</w:t>
      </w:r>
    </w:p>
    <w:p w:rsidR="00821595" w:rsidRPr="00821595" w:rsidRDefault="00821595" w:rsidP="00821595">
      <w:pPr>
        <w:numPr>
          <w:ilvl w:val="0"/>
          <w:numId w:val="3"/>
        </w:numPr>
        <w:suppressAutoHyphens/>
        <w:spacing w:before="100" w:after="0" w:line="240" w:lineRule="auto"/>
        <w:ind w:left="714" w:hanging="357"/>
        <w:jc w:val="both"/>
        <w:rPr>
          <w:rFonts w:ascii="Century Gothic" w:eastAsia="Times New Roman" w:hAnsi="Century Gothic" w:cs="Times New Roman"/>
          <w:lang w:val="fr-FR" w:eastAsia="zh-CN"/>
        </w:rPr>
      </w:pPr>
      <w:r w:rsidRPr="00821595">
        <w:rPr>
          <w:rFonts w:ascii="Century Gothic" w:eastAsia="Times New Roman" w:hAnsi="Century Gothic" w:cs="Times New Roman"/>
          <w:lang w:val="fr-FR" w:eastAsia="zh-CN"/>
        </w:rPr>
        <w:t>Celle de Marie-A</w:t>
      </w:r>
      <w:r w:rsidR="00677C41">
        <w:rPr>
          <w:rFonts w:ascii="Century Gothic" w:eastAsia="Times New Roman" w:hAnsi="Century Gothic" w:cs="Times New Roman"/>
          <w:lang w:val="fr-FR" w:eastAsia="zh-CN"/>
        </w:rPr>
        <w:t>li</w:t>
      </w:r>
      <w:r w:rsidRPr="00821595">
        <w:rPr>
          <w:rFonts w:ascii="Century Gothic" w:eastAsia="Times New Roman" w:hAnsi="Century Gothic" w:cs="Times New Roman"/>
          <w:lang w:val="fr-FR" w:eastAsia="zh-CN"/>
        </w:rPr>
        <w:t xml:space="preserve">ne </w:t>
      </w:r>
      <w:proofErr w:type="spellStart"/>
      <w:r w:rsidRPr="00821595">
        <w:rPr>
          <w:rFonts w:ascii="Century Gothic" w:eastAsia="Times New Roman" w:hAnsi="Century Gothic" w:cs="Times New Roman"/>
          <w:lang w:val="fr-FR" w:eastAsia="zh-CN"/>
        </w:rPr>
        <w:t>Vadius</w:t>
      </w:r>
      <w:proofErr w:type="spellEnd"/>
      <w:r w:rsidRPr="00821595">
        <w:rPr>
          <w:rFonts w:ascii="Century Gothic" w:eastAsia="Times New Roman" w:hAnsi="Century Gothic" w:cs="Times New Roman"/>
          <w:lang w:val="fr-FR" w:eastAsia="zh-CN"/>
        </w:rPr>
        <w:t>, membre individuelle, Éducation et formation des adultes</w:t>
      </w:r>
      <w:r w:rsidR="00677C41">
        <w:rPr>
          <w:rFonts w:ascii="Century Gothic" w:eastAsia="Times New Roman" w:hAnsi="Century Gothic" w:cs="Times New Roman"/>
          <w:lang w:val="fr-FR" w:eastAsia="zh-CN"/>
        </w:rPr>
        <w:t>.</w:t>
      </w:r>
      <w:r w:rsidRPr="00821595">
        <w:rPr>
          <w:rFonts w:ascii="Century Gothic" w:eastAsia="Times New Roman" w:hAnsi="Century Gothic" w:cs="Times New Roman"/>
          <w:lang w:val="fr-FR" w:eastAsia="zh-CN"/>
        </w:rPr>
        <w:t xml:space="preserve"> </w:t>
      </w:r>
    </w:p>
    <w:p w:rsidR="00821595" w:rsidRPr="00821595" w:rsidRDefault="00821595" w:rsidP="00821595">
      <w:pPr>
        <w:numPr>
          <w:ilvl w:val="0"/>
          <w:numId w:val="3"/>
        </w:numPr>
        <w:suppressAutoHyphens/>
        <w:spacing w:before="100" w:after="0" w:line="240" w:lineRule="auto"/>
        <w:ind w:left="714" w:hanging="357"/>
        <w:jc w:val="both"/>
        <w:rPr>
          <w:rFonts w:ascii="Century Gothic" w:eastAsia="Times New Roman" w:hAnsi="Century Gothic" w:cs="Times New Roman"/>
          <w:lang w:val="fr-FR" w:eastAsia="zh-CN"/>
        </w:rPr>
      </w:pPr>
      <w:r w:rsidRPr="00821595">
        <w:rPr>
          <w:rFonts w:ascii="Century Gothic" w:eastAsia="Times New Roman" w:hAnsi="Century Gothic" w:cs="Times New Roman"/>
          <w:lang w:val="fr-FR" w:eastAsia="zh-CN"/>
        </w:rPr>
        <w:t xml:space="preserve">Celle de Martine </w:t>
      </w:r>
      <w:proofErr w:type="spellStart"/>
      <w:r w:rsidRPr="00821595">
        <w:rPr>
          <w:rFonts w:ascii="Century Gothic" w:eastAsia="Times New Roman" w:hAnsi="Century Gothic" w:cs="Times New Roman"/>
          <w:lang w:val="fr-FR" w:eastAsia="zh-CN"/>
        </w:rPr>
        <w:t>Livernoche</w:t>
      </w:r>
      <w:proofErr w:type="spellEnd"/>
      <w:r w:rsidRPr="00821595">
        <w:rPr>
          <w:rFonts w:ascii="Century Gothic" w:eastAsia="Times New Roman" w:hAnsi="Century Gothic" w:cs="Times New Roman"/>
          <w:lang w:val="fr-FR" w:eastAsia="zh-CN"/>
        </w:rPr>
        <w:t>, Groupe DÉCLIC, groupe local, Alphabétisation et formation de base</w:t>
      </w:r>
      <w:r w:rsidR="00677C41">
        <w:rPr>
          <w:rFonts w:ascii="Century Gothic" w:eastAsia="Times New Roman" w:hAnsi="Century Gothic" w:cs="Times New Roman"/>
          <w:lang w:val="fr-FR" w:eastAsia="zh-CN"/>
        </w:rPr>
        <w:t>.</w:t>
      </w:r>
    </w:p>
    <w:p w:rsidR="00821595" w:rsidRPr="00821595" w:rsidRDefault="00821595" w:rsidP="00821595">
      <w:pPr>
        <w:numPr>
          <w:ilvl w:val="0"/>
          <w:numId w:val="3"/>
        </w:numPr>
        <w:suppressAutoHyphens/>
        <w:spacing w:before="100" w:after="0" w:line="240" w:lineRule="auto"/>
        <w:ind w:left="714" w:hanging="357"/>
        <w:jc w:val="both"/>
        <w:rPr>
          <w:rFonts w:ascii="Century Gothic" w:eastAsia="Times New Roman" w:hAnsi="Century Gothic" w:cs="Times New Roman"/>
          <w:lang w:val="fr-FR" w:eastAsia="zh-CN"/>
        </w:rPr>
      </w:pPr>
      <w:r w:rsidRPr="00821595">
        <w:rPr>
          <w:rFonts w:ascii="Century Gothic" w:eastAsia="Times New Roman" w:hAnsi="Century Gothic" w:cs="Times New Roman"/>
          <w:lang w:val="fr-FR" w:eastAsia="zh-CN"/>
        </w:rPr>
        <w:t xml:space="preserve">Celle de </w:t>
      </w:r>
      <w:proofErr w:type="spellStart"/>
      <w:r w:rsidRPr="00821595">
        <w:rPr>
          <w:rFonts w:ascii="Century Gothic" w:eastAsia="Times New Roman" w:hAnsi="Century Gothic" w:cs="Times New Roman"/>
          <w:lang w:val="fr-FR" w:eastAsia="zh-CN"/>
        </w:rPr>
        <w:t>Soukaina</w:t>
      </w:r>
      <w:proofErr w:type="spellEnd"/>
      <w:r w:rsidRPr="00821595">
        <w:rPr>
          <w:rFonts w:ascii="Century Gothic" w:eastAsia="Times New Roman" w:hAnsi="Century Gothic" w:cs="Times New Roman"/>
          <w:lang w:val="fr-FR" w:eastAsia="zh-CN"/>
        </w:rPr>
        <w:t xml:space="preserve"> </w:t>
      </w:r>
      <w:proofErr w:type="spellStart"/>
      <w:r w:rsidRPr="00821595">
        <w:rPr>
          <w:rFonts w:ascii="Century Gothic" w:eastAsia="Times New Roman" w:hAnsi="Century Gothic" w:cs="Times New Roman"/>
          <w:lang w:val="fr-FR" w:eastAsia="zh-CN"/>
        </w:rPr>
        <w:t>Boutiyeb</w:t>
      </w:r>
      <w:proofErr w:type="spellEnd"/>
      <w:r w:rsidRPr="00821595">
        <w:rPr>
          <w:rFonts w:ascii="Century Gothic" w:eastAsia="Times New Roman" w:hAnsi="Century Gothic" w:cs="Times New Roman"/>
          <w:lang w:val="fr-FR" w:eastAsia="zh-CN"/>
        </w:rPr>
        <w:t>, Alliance des femmes de la francophonie du Canada, groupe national, Condition féminine</w:t>
      </w:r>
      <w:r w:rsidR="00677C41">
        <w:rPr>
          <w:rFonts w:ascii="Century Gothic" w:eastAsia="Times New Roman" w:hAnsi="Century Gothic" w:cs="Times New Roman"/>
          <w:lang w:val="fr-FR" w:eastAsia="zh-CN"/>
        </w:rPr>
        <w:t>.</w:t>
      </w:r>
    </w:p>
    <w:p w:rsidR="00821595" w:rsidRPr="00677C41" w:rsidRDefault="00821595" w:rsidP="00821595">
      <w:pPr>
        <w:numPr>
          <w:ilvl w:val="0"/>
          <w:numId w:val="3"/>
        </w:numPr>
        <w:suppressAutoHyphens/>
        <w:spacing w:before="100" w:after="0" w:line="240" w:lineRule="auto"/>
        <w:ind w:left="714" w:hanging="357"/>
        <w:jc w:val="both"/>
        <w:rPr>
          <w:rFonts w:ascii="Century Gothic" w:eastAsia="Times New Roman" w:hAnsi="Century Gothic" w:cs="Times New Roman"/>
          <w:lang w:val="fr-FR" w:eastAsia="zh-CN"/>
        </w:rPr>
      </w:pPr>
      <w:r w:rsidRPr="00677C41">
        <w:rPr>
          <w:rFonts w:ascii="Century Gothic" w:eastAsia="Times New Roman" w:hAnsi="Century Gothic" w:cs="Times New Roman"/>
          <w:lang w:val="fr-FR" w:eastAsia="zh-CN"/>
        </w:rPr>
        <w:t xml:space="preserve">Celle de Marguerite </w:t>
      </w:r>
      <w:proofErr w:type="spellStart"/>
      <w:r w:rsidRPr="00677C41">
        <w:rPr>
          <w:rFonts w:ascii="Century Gothic" w:eastAsia="Times New Roman" w:hAnsi="Century Gothic" w:cs="Times New Roman"/>
          <w:lang w:val="fr-FR" w:eastAsia="zh-CN"/>
        </w:rPr>
        <w:t>Wotto</w:t>
      </w:r>
      <w:proofErr w:type="spellEnd"/>
      <w:r w:rsidRPr="00677C41">
        <w:rPr>
          <w:rFonts w:ascii="Century Gothic" w:eastAsia="Times New Roman" w:hAnsi="Century Gothic" w:cs="Times New Roman"/>
          <w:lang w:val="fr-FR" w:eastAsia="zh-CN"/>
        </w:rPr>
        <w:t>, CIRDEF-UQAM, groupe national, Éducation et formation des adultes</w:t>
      </w:r>
      <w:r w:rsidR="00677C41">
        <w:rPr>
          <w:rFonts w:ascii="Century Gothic" w:eastAsia="Times New Roman" w:hAnsi="Century Gothic" w:cs="Times New Roman"/>
          <w:lang w:val="fr-FR" w:eastAsia="zh-CN"/>
        </w:rPr>
        <w:t>.</w:t>
      </w:r>
    </w:p>
    <w:p w:rsidR="00821595" w:rsidRPr="00821595" w:rsidRDefault="00821595" w:rsidP="00821595">
      <w:pPr>
        <w:suppressAutoHyphens/>
        <w:spacing w:after="0" w:line="240" w:lineRule="auto"/>
        <w:jc w:val="both"/>
        <w:rPr>
          <w:rFonts w:ascii="Century Gothic" w:eastAsia="Times New Roman" w:hAnsi="Century Gothic" w:cs="Times New Roman"/>
          <w:lang w:val="fr-FR" w:eastAsia="zh-CN"/>
        </w:rPr>
      </w:pPr>
      <w:r w:rsidRPr="00821595">
        <w:rPr>
          <w:rFonts w:ascii="Century Gothic" w:eastAsia="Times New Roman" w:hAnsi="Century Gothic" w:cs="Times New Roman"/>
          <w:lang w:val="fr-FR" w:eastAsia="zh-CN"/>
        </w:rPr>
        <w:t>Les critères d’admissibilité sont respectés. Le nombre de candidatures étant le même que celui des postes à combler, toutes quatre sont élues par acclamation.</w:t>
      </w:r>
    </w:p>
    <w:p w:rsidR="00821595" w:rsidRPr="00821595" w:rsidRDefault="00821595" w:rsidP="00821595">
      <w:pPr>
        <w:suppressAutoHyphens/>
        <w:spacing w:after="0" w:line="240" w:lineRule="auto"/>
        <w:jc w:val="both"/>
        <w:rPr>
          <w:rFonts w:ascii="Century Gothic" w:eastAsia="Times New Roman" w:hAnsi="Century Gothic" w:cs="Times New Roman"/>
          <w:lang w:val="fr-FR" w:eastAsia="zh-CN"/>
        </w:rPr>
      </w:pPr>
      <w:r w:rsidRPr="00821595">
        <w:rPr>
          <w:rFonts w:ascii="Century Gothic" w:eastAsia="Times New Roman" w:hAnsi="Century Gothic" w:cs="Times New Roman"/>
          <w:lang w:val="fr-FR" w:eastAsia="zh-CN"/>
        </w:rPr>
        <w:t xml:space="preserve"> </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AGA 2018-06-18-10</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 xml:space="preserve">Il est proposé par Hanane </w:t>
      </w:r>
      <w:proofErr w:type="spellStart"/>
      <w:r w:rsidRPr="00821595">
        <w:rPr>
          <w:rFonts w:ascii="Century Gothic" w:eastAsia="Times New Roman" w:hAnsi="Century Gothic" w:cs="Times New Roman"/>
          <w:i/>
          <w:iCs/>
          <w:lang w:eastAsia="zh-CN"/>
        </w:rPr>
        <w:t>Khales</w:t>
      </w:r>
      <w:proofErr w:type="spellEnd"/>
      <w:r w:rsidRPr="00821595">
        <w:rPr>
          <w:rFonts w:ascii="Century Gothic" w:eastAsia="Times New Roman" w:hAnsi="Century Gothic" w:cs="Times New Roman"/>
          <w:i/>
          <w:iCs/>
          <w:lang w:eastAsia="zh-CN"/>
        </w:rPr>
        <w:t xml:space="preserve">, appuyée par Isabelle </w:t>
      </w:r>
      <w:proofErr w:type="spellStart"/>
      <w:r w:rsidRPr="00821595">
        <w:rPr>
          <w:rFonts w:ascii="Century Gothic" w:eastAsia="Times New Roman" w:hAnsi="Century Gothic" w:cs="Times New Roman"/>
          <w:i/>
          <w:iCs/>
          <w:lang w:eastAsia="zh-CN"/>
        </w:rPr>
        <w:t>Giguère</w:t>
      </w:r>
      <w:proofErr w:type="spellEnd"/>
      <w:r w:rsidRPr="00821595">
        <w:rPr>
          <w:rFonts w:ascii="Century Gothic" w:eastAsia="Times New Roman" w:hAnsi="Century Gothic" w:cs="Times New Roman"/>
          <w:i/>
          <w:iCs/>
          <w:lang w:eastAsia="zh-CN"/>
        </w:rPr>
        <w:t xml:space="preserve">, d’entériner l’élection de Marie-Anne </w:t>
      </w:r>
      <w:proofErr w:type="spellStart"/>
      <w:r w:rsidRPr="00821595">
        <w:rPr>
          <w:rFonts w:ascii="Century Gothic" w:eastAsia="Times New Roman" w:hAnsi="Century Gothic" w:cs="Times New Roman"/>
          <w:i/>
          <w:iCs/>
          <w:lang w:eastAsia="zh-CN"/>
        </w:rPr>
        <w:t>Vadius</w:t>
      </w:r>
      <w:proofErr w:type="spellEnd"/>
      <w:r w:rsidRPr="00821595">
        <w:rPr>
          <w:rFonts w:ascii="Century Gothic" w:eastAsia="Times New Roman" w:hAnsi="Century Gothic" w:cs="Times New Roman"/>
          <w:i/>
          <w:iCs/>
          <w:lang w:eastAsia="zh-CN"/>
        </w:rPr>
        <w:t xml:space="preserve">, Martine </w:t>
      </w:r>
      <w:proofErr w:type="spellStart"/>
      <w:r w:rsidRPr="00821595">
        <w:rPr>
          <w:rFonts w:ascii="Century Gothic" w:eastAsia="Times New Roman" w:hAnsi="Century Gothic" w:cs="Times New Roman"/>
          <w:i/>
          <w:iCs/>
          <w:lang w:eastAsia="zh-CN"/>
        </w:rPr>
        <w:t>LIvernoche</w:t>
      </w:r>
      <w:proofErr w:type="spellEnd"/>
      <w:r w:rsidRPr="00821595">
        <w:rPr>
          <w:rFonts w:ascii="Century Gothic" w:eastAsia="Times New Roman" w:hAnsi="Century Gothic" w:cs="Times New Roman"/>
          <w:i/>
          <w:iCs/>
          <w:lang w:eastAsia="zh-CN"/>
        </w:rPr>
        <w:t xml:space="preserve">, </w:t>
      </w:r>
      <w:proofErr w:type="spellStart"/>
      <w:r w:rsidRPr="00821595">
        <w:rPr>
          <w:rFonts w:ascii="Century Gothic" w:eastAsia="Times New Roman" w:hAnsi="Century Gothic" w:cs="Times New Roman"/>
          <w:i/>
          <w:iCs/>
          <w:lang w:eastAsia="zh-CN"/>
        </w:rPr>
        <w:t>Soukaina</w:t>
      </w:r>
      <w:proofErr w:type="spellEnd"/>
      <w:r w:rsidRPr="00821595">
        <w:rPr>
          <w:rFonts w:ascii="Century Gothic" w:eastAsia="Times New Roman" w:hAnsi="Century Gothic" w:cs="Times New Roman"/>
          <w:i/>
          <w:iCs/>
          <w:lang w:eastAsia="zh-CN"/>
        </w:rPr>
        <w:t xml:space="preserve"> </w:t>
      </w:r>
      <w:proofErr w:type="spellStart"/>
      <w:r w:rsidRPr="00821595">
        <w:rPr>
          <w:rFonts w:ascii="Century Gothic" w:eastAsia="Times New Roman" w:hAnsi="Century Gothic" w:cs="Times New Roman"/>
          <w:i/>
          <w:iCs/>
          <w:lang w:eastAsia="zh-CN"/>
        </w:rPr>
        <w:t>Boutiyeb</w:t>
      </w:r>
      <w:proofErr w:type="spellEnd"/>
      <w:r w:rsidRPr="00821595">
        <w:rPr>
          <w:rFonts w:ascii="Century Gothic" w:eastAsia="Times New Roman" w:hAnsi="Century Gothic" w:cs="Times New Roman"/>
          <w:i/>
          <w:iCs/>
          <w:lang w:eastAsia="zh-CN"/>
        </w:rPr>
        <w:t xml:space="preserve"> et Marguerite </w:t>
      </w:r>
      <w:proofErr w:type="spellStart"/>
      <w:r w:rsidRPr="00821595">
        <w:rPr>
          <w:rFonts w:ascii="Century Gothic" w:eastAsia="Times New Roman" w:hAnsi="Century Gothic" w:cs="Times New Roman"/>
          <w:i/>
          <w:iCs/>
          <w:lang w:eastAsia="zh-CN"/>
        </w:rPr>
        <w:t>Wotto</w:t>
      </w:r>
      <w:proofErr w:type="spellEnd"/>
      <w:r w:rsidRPr="00821595">
        <w:rPr>
          <w:rFonts w:ascii="Century Gothic" w:eastAsia="Times New Roman" w:hAnsi="Century Gothic" w:cs="Times New Roman"/>
          <w:i/>
          <w:iCs/>
          <w:lang w:eastAsia="zh-CN"/>
        </w:rPr>
        <w:t xml:space="preserve"> au conseil d’administration du </w:t>
      </w:r>
      <w:r w:rsidR="00414CFA">
        <w:rPr>
          <w:rFonts w:ascii="Century Gothic" w:eastAsia="Times New Roman" w:hAnsi="Century Gothic" w:cs="Times New Roman"/>
          <w:i/>
          <w:iCs/>
          <w:lang w:eastAsia="zh-CN"/>
        </w:rPr>
        <w:t>CDÉACF</w:t>
      </w:r>
      <w:r w:rsidRPr="00821595">
        <w:rPr>
          <w:rFonts w:ascii="Century Gothic" w:eastAsia="Times New Roman" w:hAnsi="Century Gothic" w:cs="Times New Roman"/>
          <w:i/>
          <w:iCs/>
          <w:lang w:eastAsia="zh-CN"/>
        </w:rPr>
        <w:t xml:space="preserve">. </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lastRenderedPageBreak/>
        <w:t>Adoptée à l’unanimité.</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p>
    <w:p w:rsidR="00821595" w:rsidRPr="00821595" w:rsidRDefault="00821595" w:rsidP="00821595">
      <w:pPr>
        <w:suppressAutoHyphens/>
        <w:spacing w:after="0" w:line="240" w:lineRule="auto"/>
        <w:jc w:val="both"/>
        <w:rPr>
          <w:rFonts w:ascii="Century Gothic" w:eastAsia="Times New Roman" w:hAnsi="Century Gothic" w:cs="Times New Roman"/>
          <w:lang w:val="fr-FR" w:eastAsia="zh-CN"/>
        </w:rPr>
      </w:pP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AGA 2018-06-18-11</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821595">
        <w:rPr>
          <w:rFonts w:ascii="Century Gothic" w:eastAsia="Times New Roman" w:hAnsi="Century Gothic" w:cs="Times New Roman"/>
          <w:i/>
          <w:iCs/>
          <w:lang w:eastAsia="zh-CN"/>
        </w:rPr>
        <w:t xml:space="preserve">Il est proposé par </w:t>
      </w:r>
      <w:r w:rsidR="00B30A15" w:rsidRPr="00821595">
        <w:rPr>
          <w:rFonts w:ascii="Century Gothic" w:eastAsia="Times New Roman" w:hAnsi="Century Gothic" w:cs="Times New Roman"/>
          <w:i/>
          <w:iCs/>
          <w:lang w:eastAsia="zh-CN"/>
        </w:rPr>
        <w:t>Marie-Josèphe Pigeon</w:t>
      </w:r>
      <w:r w:rsidRPr="00821595">
        <w:rPr>
          <w:rFonts w:ascii="Century Gothic" w:eastAsia="Times New Roman" w:hAnsi="Century Gothic" w:cs="Times New Roman"/>
          <w:i/>
          <w:iCs/>
          <w:lang w:eastAsia="zh-CN"/>
        </w:rPr>
        <w:t xml:space="preserve">, appuyée par Jean-Luc Bédard, d’entériner la désignation </w:t>
      </w:r>
      <w:proofErr w:type="gramStart"/>
      <w:r w:rsidRPr="00821595">
        <w:rPr>
          <w:rFonts w:ascii="Century Gothic" w:eastAsia="Times New Roman" w:hAnsi="Century Gothic" w:cs="Times New Roman"/>
          <w:i/>
          <w:iCs/>
          <w:lang w:eastAsia="zh-CN"/>
        </w:rPr>
        <w:t>de Isabelle</w:t>
      </w:r>
      <w:proofErr w:type="gramEnd"/>
      <w:r w:rsidRPr="00821595">
        <w:rPr>
          <w:rFonts w:ascii="Century Gothic" w:eastAsia="Times New Roman" w:hAnsi="Century Gothic" w:cs="Times New Roman"/>
          <w:i/>
          <w:iCs/>
          <w:lang w:eastAsia="zh-CN"/>
        </w:rPr>
        <w:t xml:space="preserve"> Coutant au poste de membre du CA du CDÉACF comme travailleuse issue de l’équipe du </w:t>
      </w:r>
      <w:r w:rsidR="00414CFA">
        <w:rPr>
          <w:rFonts w:ascii="Century Gothic" w:eastAsia="Times New Roman" w:hAnsi="Century Gothic" w:cs="Times New Roman"/>
          <w:i/>
          <w:iCs/>
          <w:lang w:eastAsia="zh-CN"/>
        </w:rPr>
        <w:t>CDÉACF</w:t>
      </w:r>
      <w:r w:rsidRPr="00821595">
        <w:rPr>
          <w:rFonts w:ascii="Century Gothic" w:eastAsia="Times New Roman" w:hAnsi="Century Gothic" w:cs="Times New Roman"/>
          <w:i/>
          <w:iCs/>
          <w:lang w:eastAsia="zh-CN"/>
        </w:rPr>
        <w:t xml:space="preserve">. </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r w:rsidRPr="00821595">
        <w:rPr>
          <w:rFonts w:ascii="Century Gothic" w:eastAsia="Times New Roman" w:hAnsi="Century Gothic" w:cs="Times New Roman"/>
          <w:b/>
          <w:bCs/>
          <w:i/>
          <w:iCs/>
          <w:lang w:eastAsia="zh-CN"/>
        </w:rPr>
        <w:t>Adoptée à l’unanimité.</w:t>
      </w:r>
    </w:p>
    <w:p w:rsidR="00821595" w:rsidRPr="00821595" w:rsidRDefault="00821595" w:rsidP="00821595">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i/>
          <w:iCs/>
          <w:lang w:eastAsia="zh-CN"/>
        </w:rPr>
      </w:pPr>
    </w:p>
    <w:p w:rsidR="00B30A15" w:rsidRDefault="00B30A15" w:rsidP="00336CB7">
      <w:pPr>
        <w:suppressAutoHyphens/>
        <w:spacing w:after="0" w:line="240" w:lineRule="auto"/>
        <w:rPr>
          <w:rFonts w:ascii="Century Gothic" w:eastAsia="Times New Roman" w:hAnsi="Century Gothic" w:cs="Times New Roman"/>
          <w:lang w:eastAsia="zh-CN"/>
        </w:rPr>
      </w:pPr>
    </w:p>
    <w:p w:rsidR="00336CB7" w:rsidRPr="00336CB7" w:rsidRDefault="00336CB7" w:rsidP="00336CB7">
      <w:pPr>
        <w:suppressAutoHyphens/>
        <w:spacing w:after="0" w:line="240" w:lineRule="auto"/>
        <w:rPr>
          <w:rFonts w:ascii="Century Gothic" w:eastAsia="Times New Roman" w:hAnsi="Century Gothic" w:cs="Times New Roman"/>
          <w:lang w:eastAsia="zh-CN"/>
        </w:rPr>
      </w:pPr>
      <w:r w:rsidRPr="00336CB7">
        <w:rPr>
          <w:rFonts w:ascii="Century Gothic" w:eastAsia="Times New Roman" w:hAnsi="Century Gothic" w:cs="Times New Roman"/>
          <w:lang w:eastAsia="zh-CN"/>
        </w:rPr>
        <w:t>Le conseil d’administration 2019-2020 sera formé par :</w:t>
      </w:r>
    </w:p>
    <w:p w:rsidR="00336CB7" w:rsidRPr="00336CB7" w:rsidRDefault="00336CB7" w:rsidP="00336CB7">
      <w:pPr>
        <w:suppressAutoHyphens/>
        <w:spacing w:after="0" w:line="240" w:lineRule="auto"/>
        <w:rPr>
          <w:rFonts w:ascii="Century Gothic" w:eastAsia="Times New Roman" w:hAnsi="Century Gothic" w:cs="Times New Roman"/>
          <w:lang w:eastAsia="zh-CN"/>
        </w:rPr>
      </w:pPr>
    </w:p>
    <w:tbl>
      <w:tblPr>
        <w:tblStyle w:val="Grilledutableau"/>
        <w:tblW w:w="0" w:type="auto"/>
        <w:tblLook w:val="04A0" w:firstRow="1" w:lastRow="0" w:firstColumn="1" w:lastColumn="0" w:noHBand="0" w:noVBand="1"/>
      </w:tblPr>
      <w:tblGrid>
        <w:gridCol w:w="2405"/>
        <w:gridCol w:w="1843"/>
        <w:gridCol w:w="1701"/>
        <w:gridCol w:w="2771"/>
      </w:tblGrid>
      <w:tr w:rsidR="00336CB7" w:rsidRPr="00336CB7" w:rsidTr="00B431C7">
        <w:tc>
          <w:tcPr>
            <w:tcW w:w="2405"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Mona Audet</w:t>
            </w:r>
          </w:p>
        </w:tc>
        <w:tc>
          <w:tcPr>
            <w:tcW w:w="1843" w:type="dxa"/>
          </w:tcPr>
          <w:p w:rsidR="00336CB7" w:rsidRPr="00336CB7" w:rsidRDefault="00336CB7" w:rsidP="00336CB7">
            <w:pPr>
              <w:suppressAutoHyphens/>
              <w:rPr>
                <w:rFonts w:ascii="Century Gothic" w:eastAsia="Times New Roman" w:hAnsi="Century Gothic" w:cs="Times New Roman"/>
                <w:lang w:eastAsia="zh-CN"/>
              </w:rPr>
            </w:pPr>
            <w:proofErr w:type="spellStart"/>
            <w:r w:rsidRPr="00336CB7">
              <w:rPr>
                <w:rFonts w:ascii="Century Gothic" w:eastAsia="Times New Roman" w:hAnsi="Century Gothic" w:cs="Times New Roman"/>
                <w:lang w:eastAsia="zh-CN"/>
              </w:rPr>
              <w:t>Pluri-elles</w:t>
            </w:r>
            <w:proofErr w:type="spellEnd"/>
          </w:p>
        </w:tc>
        <w:tc>
          <w:tcPr>
            <w:tcW w:w="170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Groupe national</w:t>
            </w:r>
          </w:p>
        </w:tc>
        <w:tc>
          <w:tcPr>
            <w:tcW w:w="2771" w:type="dxa"/>
          </w:tcPr>
          <w:p w:rsidR="00336CB7" w:rsidRPr="00336CB7" w:rsidRDefault="00414CFA" w:rsidP="00336CB7">
            <w:pPr>
              <w:suppressAutoHyphens/>
              <w:rPr>
                <w:rFonts w:ascii="Century Gothic" w:eastAsia="Times New Roman" w:hAnsi="Century Gothic" w:cs="Times New Roman"/>
                <w:lang w:eastAsia="zh-CN"/>
              </w:rPr>
            </w:pPr>
            <w:r>
              <w:rPr>
                <w:rFonts w:ascii="Century Gothic" w:eastAsia="Times New Roman" w:hAnsi="Century Gothic" w:cs="Times New Roman"/>
                <w:lang w:eastAsia="zh-CN"/>
              </w:rPr>
              <w:t>Condition féminine</w:t>
            </w:r>
          </w:p>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Alphabétisation</w:t>
            </w:r>
          </w:p>
        </w:tc>
      </w:tr>
      <w:tr w:rsidR="00336CB7" w:rsidRPr="00336CB7" w:rsidTr="00B431C7">
        <w:tc>
          <w:tcPr>
            <w:tcW w:w="2405"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Jean-Luc Bédard</w:t>
            </w:r>
          </w:p>
        </w:tc>
        <w:tc>
          <w:tcPr>
            <w:tcW w:w="1843"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TELUQ</w:t>
            </w:r>
          </w:p>
        </w:tc>
        <w:tc>
          <w:tcPr>
            <w:tcW w:w="170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Membre individuel</w:t>
            </w:r>
          </w:p>
        </w:tc>
        <w:tc>
          <w:tcPr>
            <w:tcW w:w="277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Éducation des adultes</w:t>
            </w:r>
          </w:p>
        </w:tc>
      </w:tr>
      <w:tr w:rsidR="00336CB7" w:rsidRPr="00336CB7" w:rsidTr="00B431C7">
        <w:tc>
          <w:tcPr>
            <w:tcW w:w="2405" w:type="dxa"/>
          </w:tcPr>
          <w:p w:rsidR="00336CB7" w:rsidRPr="00336CB7" w:rsidRDefault="00336CB7" w:rsidP="00336CB7">
            <w:pPr>
              <w:suppressAutoHyphens/>
              <w:rPr>
                <w:rFonts w:ascii="Century Gothic" w:eastAsia="Times New Roman" w:hAnsi="Century Gothic" w:cs="Times New Roman"/>
                <w:lang w:eastAsia="zh-CN"/>
              </w:rPr>
            </w:pPr>
            <w:proofErr w:type="spellStart"/>
            <w:r w:rsidRPr="00336CB7">
              <w:rPr>
                <w:rFonts w:ascii="Century Gothic" w:eastAsia="Times New Roman" w:hAnsi="Century Gothic" w:cs="Times New Roman"/>
                <w:lang w:val="fr-FR" w:eastAsia="zh-CN"/>
              </w:rPr>
              <w:t>Soukaina</w:t>
            </w:r>
            <w:proofErr w:type="spellEnd"/>
            <w:r w:rsidRPr="00336CB7">
              <w:rPr>
                <w:rFonts w:ascii="Century Gothic" w:eastAsia="Times New Roman" w:hAnsi="Century Gothic" w:cs="Times New Roman"/>
                <w:lang w:val="fr-FR" w:eastAsia="zh-CN"/>
              </w:rPr>
              <w:t xml:space="preserve"> </w:t>
            </w:r>
            <w:proofErr w:type="spellStart"/>
            <w:r w:rsidRPr="00336CB7">
              <w:rPr>
                <w:rFonts w:ascii="Century Gothic" w:eastAsia="Times New Roman" w:hAnsi="Century Gothic" w:cs="Times New Roman"/>
                <w:lang w:val="fr-FR" w:eastAsia="zh-CN"/>
              </w:rPr>
              <w:t>Boutiyeb</w:t>
            </w:r>
            <w:proofErr w:type="spellEnd"/>
          </w:p>
        </w:tc>
        <w:tc>
          <w:tcPr>
            <w:tcW w:w="1843" w:type="dxa"/>
          </w:tcPr>
          <w:p w:rsidR="00336CB7" w:rsidRPr="00336CB7" w:rsidRDefault="004A339E" w:rsidP="00336CB7">
            <w:pPr>
              <w:suppressAutoHyphens/>
              <w:spacing w:before="100"/>
              <w:jc w:val="both"/>
              <w:rPr>
                <w:rFonts w:ascii="Century Gothic" w:eastAsia="Times New Roman" w:hAnsi="Century Gothic" w:cs="Times New Roman"/>
                <w:lang w:val="fr-FR" w:eastAsia="zh-CN"/>
              </w:rPr>
            </w:pPr>
            <w:r>
              <w:rPr>
                <w:rFonts w:ascii="Century Gothic" w:eastAsia="Times New Roman" w:hAnsi="Century Gothic" w:cs="Times New Roman"/>
                <w:lang w:val="fr-FR" w:eastAsia="zh-CN"/>
              </w:rPr>
              <w:t>A</w:t>
            </w:r>
            <w:r w:rsidR="00336CB7" w:rsidRPr="00336CB7">
              <w:rPr>
                <w:rFonts w:ascii="Century Gothic" w:eastAsia="Times New Roman" w:hAnsi="Century Gothic" w:cs="Times New Roman"/>
                <w:lang w:val="fr-FR" w:eastAsia="zh-CN"/>
              </w:rPr>
              <w:t>FFC</w:t>
            </w:r>
          </w:p>
        </w:tc>
        <w:tc>
          <w:tcPr>
            <w:tcW w:w="1701" w:type="dxa"/>
          </w:tcPr>
          <w:p w:rsidR="00336CB7" w:rsidRPr="00336CB7" w:rsidRDefault="00336CB7" w:rsidP="00336CB7">
            <w:pPr>
              <w:suppressAutoHyphens/>
              <w:spacing w:before="100"/>
              <w:jc w:val="both"/>
              <w:rPr>
                <w:rFonts w:ascii="Century Gothic" w:eastAsia="Times New Roman" w:hAnsi="Century Gothic" w:cs="Times New Roman"/>
                <w:lang w:eastAsia="zh-CN"/>
              </w:rPr>
            </w:pPr>
            <w:r w:rsidRPr="00336CB7">
              <w:rPr>
                <w:rFonts w:ascii="Century Gothic" w:eastAsia="Times New Roman" w:hAnsi="Century Gothic" w:cs="Times New Roman"/>
                <w:lang w:val="fr-FR" w:eastAsia="zh-CN"/>
              </w:rPr>
              <w:t>Groupe national</w:t>
            </w:r>
          </w:p>
        </w:tc>
        <w:tc>
          <w:tcPr>
            <w:tcW w:w="2771" w:type="dxa"/>
          </w:tcPr>
          <w:p w:rsidR="00336CB7" w:rsidRPr="00336CB7" w:rsidRDefault="00414CFA" w:rsidP="00336CB7">
            <w:pPr>
              <w:suppressAutoHyphens/>
              <w:rPr>
                <w:rFonts w:ascii="Century Gothic" w:eastAsia="Times New Roman" w:hAnsi="Century Gothic" w:cs="Times New Roman"/>
                <w:lang w:eastAsia="zh-CN"/>
              </w:rPr>
            </w:pPr>
            <w:r>
              <w:rPr>
                <w:rFonts w:ascii="Century Gothic" w:eastAsia="Times New Roman" w:hAnsi="Century Gothic" w:cs="Times New Roman"/>
                <w:lang w:eastAsia="zh-CN"/>
              </w:rPr>
              <w:t>Condition féminine</w:t>
            </w:r>
          </w:p>
        </w:tc>
      </w:tr>
      <w:tr w:rsidR="00336CB7" w:rsidRPr="00336CB7" w:rsidTr="00B431C7">
        <w:tc>
          <w:tcPr>
            <w:tcW w:w="2405" w:type="dxa"/>
          </w:tcPr>
          <w:p w:rsidR="00336CB7" w:rsidRPr="00336CB7" w:rsidRDefault="00336CB7" w:rsidP="00336CB7">
            <w:pPr>
              <w:suppressAutoHyphens/>
              <w:spacing w:after="240"/>
              <w:rPr>
                <w:rFonts w:ascii="Century Gothic" w:eastAsia="Times New Roman" w:hAnsi="Century Gothic" w:cs="Times New Roman"/>
                <w:highlight w:val="yellow"/>
                <w:lang w:val="fr-FR" w:eastAsia="zh-CN"/>
              </w:rPr>
            </w:pPr>
            <w:r w:rsidRPr="00336CB7">
              <w:rPr>
                <w:rFonts w:ascii="Century Gothic" w:eastAsia="Times New Roman" w:hAnsi="Century Gothic" w:cs="Times New Roman"/>
                <w:lang w:val="fr-FR" w:eastAsia="zh-CN"/>
              </w:rPr>
              <w:t>Isabelle Coutant</w:t>
            </w:r>
          </w:p>
        </w:tc>
        <w:tc>
          <w:tcPr>
            <w:tcW w:w="1843" w:type="dxa"/>
          </w:tcPr>
          <w:p w:rsidR="00336CB7" w:rsidRPr="00336CB7" w:rsidRDefault="00336CB7" w:rsidP="00336CB7">
            <w:pPr>
              <w:suppressAutoHyphens/>
              <w:spacing w:before="100"/>
              <w:jc w:val="both"/>
              <w:rPr>
                <w:rFonts w:ascii="Century Gothic" w:eastAsia="Times New Roman" w:hAnsi="Century Gothic" w:cs="Times New Roman"/>
                <w:lang w:val="fr-FR" w:eastAsia="zh-CN"/>
              </w:rPr>
            </w:pPr>
          </w:p>
        </w:tc>
        <w:tc>
          <w:tcPr>
            <w:tcW w:w="1701" w:type="dxa"/>
          </w:tcPr>
          <w:p w:rsidR="00336CB7" w:rsidRPr="00336CB7" w:rsidRDefault="00336CB7" w:rsidP="00336CB7">
            <w:pPr>
              <w:suppressAutoHyphens/>
              <w:spacing w:before="100"/>
              <w:jc w:val="both"/>
              <w:rPr>
                <w:rFonts w:ascii="Century Gothic" w:eastAsia="Times New Roman" w:hAnsi="Century Gothic" w:cs="Times New Roman"/>
                <w:lang w:val="fr-FR" w:eastAsia="zh-CN"/>
              </w:rPr>
            </w:pPr>
          </w:p>
        </w:tc>
        <w:tc>
          <w:tcPr>
            <w:tcW w:w="277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Travailleuse issue de l’équipe</w:t>
            </w:r>
          </w:p>
        </w:tc>
      </w:tr>
      <w:tr w:rsidR="00336CB7" w:rsidRPr="00336CB7" w:rsidTr="00B431C7">
        <w:tc>
          <w:tcPr>
            <w:tcW w:w="2405"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 xml:space="preserve">Rita </w:t>
            </w:r>
            <w:proofErr w:type="spellStart"/>
            <w:r w:rsidRPr="00336CB7">
              <w:rPr>
                <w:rFonts w:ascii="Century Gothic" w:eastAsia="Times New Roman" w:hAnsi="Century Gothic" w:cs="Times New Roman"/>
                <w:lang w:eastAsia="zh-CN"/>
              </w:rPr>
              <w:t>Cumnings</w:t>
            </w:r>
            <w:proofErr w:type="spellEnd"/>
          </w:p>
        </w:tc>
        <w:tc>
          <w:tcPr>
            <w:tcW w:w="1843"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CÉA d’</w:t>
            </w:r>
            <w:proofErr w:type="spellStart"/>
            <w:r w:rsidRPr="00336CB7">
              <w:rPr>
                <w:rFonts w:ascii="Century Gothic" w:eastAsia="Times New Roman" w:hAnsi="Century Gothic" w:cs="Times New Roman"/>
                <w:lang w:eastAsia="zh-CN"/>
              </w:rPr>
              <w:t>Amqui</w:t>
            </w:r>
            <w:proofErr w:type="spellEnd"/>
          </w:p>
        </w:tc>
        <w:tc>
          <w:tcPr>
            <w:tcW w:w="170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Groupe régional</w:t>
            </w:r>
          </w:p>
        </w:tc>
        <w:tc>
          <w:tcPr>
            <w:tcW w:w="277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Alphabétisation</w:t>
            </w:r>
          </w:p>
        </w:tc>
      </w:tr>
      <w:tr w:rsidR="00336CB7" w:rsidRPr="00336CB7" w:rsidTr="00B431C7">
        <w:tc>
          <w:tcPr>
            <w:tcW w:w="2405"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 xml:space="preserve">Hanane </w:t>
            </w:r>
            <w:proofErr w:type="spellStart"/>
            <w:r w:rsidRPr="00336CB7">
              <w:rPr>
                <w:rFonts w:ascii="Century Gothic" w:eastAsia="Times New Roman" w:hAnsi="Century Gothic" w:cs="Times New Roman"/>
                <w:lang w:eastAsia="zh-CN"/>
              </w:rPr>
              <w:t>Khales</w:t>
            </w:r>
            <w:proofErr w:type="spellEnd"/>
          </w:p>
        </w:tc>
        <w:tc>
          <w:tcPr>
            <w:tcW w:w="1843"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RAFHC/DAWN</w:t>
            </w:r>
          </w:p>
        </w:tc>
        <w:tc>
          <w:tcPr>
            <w:tcW w:w="170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Groupe national</w:t>
            </w:r>
          </w:p>
        </w:tc>
        <w:tc>
          <w:tcPr>
            <w:tcW w:w="2771" w:type="dxa"/>
          </w:tcPr>
          <w:p w:rsidR="00336CB7" w:rsidRPr="00336CB7" w:rsidRDefault="00414CFA" w:rsidP="00336CB7">
            <w:pPr>
              <w:suppressAutoHyphens/>
              <w:rPr>
                <w:rFonts w:ascii="Century Gothic" w:eastAsia="Times New Roman" w:hAnsi="Century Gothic" w:cs="Times New Roman"/>
                <w:lang w:eastAsia="zh-CN"/>
              </w:rPr>
            </w:pPr>
            <w:r>
              <w:rPr>
                <w:rFonts w:ascii="Century Gothic" w:eastAsia="Times New Roman" w:hAnsi="Century Gothic" w:cs="Times New Roman"/>
                <w:lang w:eastAsia="zh-CN"/>
              </w:rPr>
              <w:t>Condition féminine</w:t>
            </w:r>
          </w:p>
        </w:tc>
      </w:tr>
      <w:tr w:rsidR="00336CB7" w:rsidRPr="00336CB7" w:rsidTr="00B431C7">
        <w:tc>
          <w:tcPr>
            <w:tcW w:w="2405"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 xml:space="preserve">Martine </w:t>
            </w:r>
            <w:proofErr w:type="spellStart"/>
            <w:r w:rsidRPr="00336CB7">
              <w:rPr>
                <w:rFonts w:ascii="Century Gothic" w:eastAsia="Times New Roman" w:hAnsi="Century Gothic" w:cs="Times New Roman"/>
                <w:lang w:eastAsia="zh-CN"/>
              </w:rPr>
              <w:t>Livernoche</w:t>
            </w:r>
            <w:proofErr w:type="spellEnd"/>
          </w:p>
        </w:tc>
        <w:tc>
          <w:tcPr>
            <w:tcW w:w="1843" w:type="dxa"/>
          </w:tcPr>
          <w:p w:rsidR="00336CB7" w:rsidRPr="00336CB7" w:rsidRDefault="00336CB7" w:rsidP="00336CB7">
            <w:pPr>
              <w:suppressAutoHyphens/>
              <w:jc w:val="both"/>
              <w:rPr>
                <w:rFonts w:ascii="Century Gothic" w:eastAsia="Times New Roman" w:hAnsi="Century Gothic" w:cs="Times New Roman"/>
                <w:lang w:val="fr-FR" w:eastAsia="zh-CN"/>
              </w:rPr>
            </w:pPr>
            <w:r w:rsidRPr="00336CB7">
              <w:rPr>
                <w:rFonts w:ascii="Century Gothic" w:eastAsia="Times New Roman" w:hAnsi="Century Gothic" w:cs="Times New Roman"/>
                <w:lang w:val="fr-FR" w:eastAsia="zh-CN"/>
              </w:rPr>
              <w:t>Groupe DÉCLIC</w:t>
            </w:r>
          </w:p>
        </w:tc>
        <w:tc>
          <w:tcPr>
            <w:tcW w:w="1701" w:type="dxa"/>
          </w:tcPr>
          <w:p w:rsidR="00336CB7" w:rsidRPr="00336CB7" w:rsidRDefault="00336CB7" w:rsidP="00336CB7">
            <w:pPr>
              <w:suppressAutoHyphens/>
              <w:spacing w:before="100"/>
              <w:jc w:val="both"/>
              <w:rPr>
                <w:rFonts w:ascii="Century Gothic" w:eastAsia="Times New Roman" w:hAnsi="Century Gothic" w:cs="Times New Roman"/>
                <w:lang w:val="fr-FR" w:eastAsia="zh-CN"/>
              </w:rPr>
            </w:pPr>
            <w:r w:rsidRPr="00336CB7">
              <w:rPr>
                <w:rFonts w:ascii="Century Gothic" w:eastAsia="Times New Roman" w:hAnsi="Century Gothic" w:cs="Times New Roman"/>
                <w:lang w:val="fr-FR" w:eastAsia="zh-CN"/>
              </w:rPr>
              <w:t>Groupe local</w:t>
            </w:r>
          </w:p>
        </w:tc>
        <w:tc>
          <w:tcPr>
            <w:tcW w:w="277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val="fr-FR" w:eastAsia="zh-CN"/>
              </w:rPr>
              <w:t>Alphabétisation et formation de base</w:t>
            </w:r>
          </w:p>
        </w:tc>
      </w:tr>
      <w:tr w:rsidR="00336CB7" w:rsidRPr="00336CB7" w:rsidTr="00B431C7">
        <w:tc>
          <w:tcPr>
            <w:tcW w:w="2405"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Marie- A</w:t>
            </w:r>
            <w:r w:rsidR="00677C41">
              <w:rPr>
                <w:rFonts w:ascii="Century Gothic" w:eastAsia="Times New Roman" w:hAnsi="Century Gothic" w:cs="Times New Roman"/>
                <w:lang w:eastAsia="zh-CN"/>
              </w:rPr>
              <w:t>li</w:t>
            </w:r>
            <w:r w:rsidRPr="00336CB7">
              <w:rPr>
                <w:rFonts w:ascii="Century Gothic" w:eastAsia="Times New Roman" w:hAnsi="Century Gothic" w:cs="Times New Roman"/>
                <w:lang w:eastAsia="zh-CN"/>
              </w:rPr>
              <w:t xml:space="preserve">ne </w:t>
            </w:r>
            <w:proofErr w:type="spellStart"/>
            <w:r w:rsidRPr="00336CB7">
              <w:rPr>
                <w:rFonts w:ascii="Century Gothic" w:eastAsia="Times New Roman" w:hAnsi="Century Gothic" w:cs="Times New Roman"/>
                <w:lang w:eastAsia="zh-CN"/>
              </w:rPr>
              <w:t>Vadius</w:t>
            </w:r>
            <w:proofErr w:type="spellEnd"/>
          </w:p>
        </w:tc>
        <w:tc>
          <w:tcPr>
            <w:tcW w:w="1843" w:type="dxa"/>
          </w:tcPr>
          <w:p w:rsidR="00336CB7" w:rsidRPr="00336CB7" w:rsidRDefault="00336CB7" w:rsidP="00336CB7">
            <w:pPr>
              <w:suppressAutoHyphens/>
              <w:rPr>
                <w:rFonts w:ascii="Century Gothic" w:eastAsia="Times New Roman" w:hAnsi="Century Gothic" w:cs="Times New Roman"/>
                <w:lang w:eastAsia="zh-CN"/>
              </w:rPr>
            </w:pPr>
          </w:p>
        </w:tc>
        <w:tc>
          <w:tcPr>
            <w:tcW w:w="1701" w:type="dxa"/>
          </w:tcPr>
          <w:p w:rsidR="00336CB7" w:rsidRPr="00336CB7" w:rsidRDefault="00336CB7" w:rsidP="00336CB7">
            <w:pPr>
              <w:suppressAutoHyphens/>
              <w:jc w:val="both"/>
              <w:rPr>
                <w:rFonts w:ascii="Century Gothic" w:eastAsia="Times New Roman" w:hAnsi="Century Gothic" w:cs="Times New Roman"/>
                <w:lang w:val="fr-FR" w:eastAsia="zh-CN"/>
              </w:rPr>
            </w:pPr>
            <w:r w:rsidRPr="00336CB7">
              <w:rPr>
                <w:rFonts w:ascii="Century Gothic" w:eastAsia="Times New Roman" w:hAnsi="Century Gothic" w:cs="Times New Roman"/>
                <w:lang w:val="fr-FR" w:eastAsia="zh-CN"/>
              </w:rPr>
              <w:t>Membre individuelle</w:t>
            </w:r>
          </w:p>
        </w:tc>
        <w:tc>
          <w:tcPr>
            <w:tcW w:w="2771"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val="fr-FR" w:eastAsia="zh-CN"/>
              </w:rPr>
              <w:t>Éducation et formation des adultes</w:t>
            </w:r>
          </w:p>
        </w:tc>
      </w:tr>
      <w:tr w:rsidR="00336CB7" w:rsidRPr="00336CB7" w:rsidTr="00B431C7">
        <w:tc>
          <w:tcPr>
            <w:tcW w:w="2405" w:type="dxa"/>
          </w:tcPr>
          <w:p w:rsidR="00336CB7" w:rsidRPr="00336CB7" w:rsidRDefault="00336CB7" w:rsidP="00336CB7">
            <w:pPr>
              <w:suppressAutoHyphens/>
              <w:rPr>
                <w:rFonts w:ascii="Century Gothic" w:eastAsia="Times New Roman" w:hAnsi="Century Gothic" w:cs="Times New Roman"/>
                <w:lang w:eastAsia="zh-CN"/>
              </w:rPr>
            </w:pPr>
            <w:r w:rsidRPr="00336CB7">
              <w:rPr>
                <w:rFonts w:ascii="Century Gothic" w:eastAsia="Times New Roman" w:hAnsi="Century Gothic" w:cs="Times New Roman"/>
                <w:lang w:eastAsia="zh-CN"/>
              </w:rPr>
              <w:t xml:space="preserve">Marguerite </w:t>
            </w:r>
            <w:proofErr w:type="spellStart"/>
            <w:r w:rsidRPr="00336CB7">
              <w:rPr>
                <w:rFonts w:ascii="Century Gothic" w:eastAsia="Times New Roman" w:hAnsi="Century Gothic" w:cs="Times New Roman"/>
                <w:lang w:eastAsia="zh-CN"/>
              </w:rPr>
              <w:t>Wotto</w:t>
            </w:r>
            <w:proofErr w:type="spellEnd"/>
          </w:p>
        </w:tc>
        <w:tc>
          <w:tcPr>
            <w:tcW w:w="1843" w:type="dxa"/>
          </w:tcPr>
          <w:p w:rsidR="00336CB7" w:rsidRPr="00336CB7" w:rsidRDefault="00336CB7" w:rsidP="00336CB7">
            <w:pPr>
              <w:suppressAutoHyphens/>
              <w:rPr>
                <w:rFonts w:ascii="Century Gothic" w:eastAsia="Times New Roman" w:hAnsi="Century Gothic" w:cs="Times New Roman"/>
                <w:lang w:val="fr-FR" w:eastAsia="zh-CN"/>
              </w:rPr>
            </w:pPr>
            <w:r w:rsidRPr="00336CB7">
              <w:rPr>
                <w:rFonts w:ascii="Century Gothic" w:eastAsia="Times New Roman" w:hAnsi="Century Gothic" w:cs="Times New Roman"/>
                <w:lang w:val="fr-FR" w:eastAsia="zh-CN"/>
              </w:rPr>
              <w:t>CIRDEF-UQAM</w:t>
            </w:r>
          </w:p>
        </w:tc>
        <w:tc>
          <w:tcPr>
            <w:tcW w:w="1701" w:type="dxa"/>
          </w:tcPr>
          <w:p w:rsidR="00336CB7" w:rsidRPr="00336CB7" w:rsidRDefault="00336CB7" w:rsidP="00336CB7">
            <w:pPr>
              <w:suppressAutoHyphens/>
              <w:rPr>
                <w:rFonts w:ascii="Century Gothic" w:eastAsia="Times New Roman" w:hAnsi="Century Gothic" w:cs="Times New Roman"/>
                <w:lang w:val="fr-FR" w:eastAsia="zh-CN"/>
              </w:rPr>
            </w:pPr>
            <w:r w:rsidRPr="00336CB7">
              <w:rPr>
                <w:rFonts w:ascii="Century Gothic" w:eastAsia="Times New Roman" w:hAnsi="Century Gothic" w:cs="Times New Roman"/>
                <w:lang w:val="fr-FR" w:eastAsia="zh-CN"/>
              </w:rPr>
              <w:t xml:space="preserve">Groupe national </w:t>
            </w:r>
          </w:p>
        </w:tc>
        <w:tc>
          <w:tcPr>
            <w:tcW w:w="2771" w:type="dxa"/>
          </w:tcPr>
          <w:p w:rsidR="00336CB7" w:rsidRPr="00336CB7" w:rsidRDefault="00336CB7" w:rsidP="00336CB7">
            <w:pPr>
              <w:suppressAutoHyphens/>
              <w:rPr>
                <w:rFonts w:ascii="Century Gothic" w:eastAsia="Times New Roman" w:hAnsi="Century Gothic" w:cs="Times New Roman"/>
                <w:lang w:val="fr-FR" w:eastAsia="zh-CN"/>
              </w:rPr>
            </w:pPr>
            <w:r w:rsidRPr="00336CB7">
              <w:rPr>
                <w:rFonts w:ascii="Century Gothic" w:eastAsia="Times New Roman" w:hAnsi="Century Gothic" w:cs="Times New Roman"/>
                <w:lang w:val="fr-FR" w:eastAsia="zh-CN"/>
              </w:rPr>
              <w:t>Éducation et formation des adultes</w:t>
            </w:r>
          </w:p>
        </w:tc>
      </w:tr>
    </w:tbl>
    <w:p w:rsidR="00336CB7" w:rsidRPr="00336CB7" w:rsidRDefault="00336CB7" w:rsidP="00336CB7">
      <w:pPr>
        <w:suppressAutoHyphens/>
        <w:spacing w:after="0" w:line="240" w:lineRule="auto"/>
        <w:rPr>
          <w:rFonts w:ascii="Century Gothic" w:eastAsia="Times New Roman" w:hAnsi="Century Gothic" w:cs="Times New Roman"/>
          <w:lang w:eastAsia="zh-CN"/>
        </w:rPr>
      </w:pPr>
    </w:p>
    <w:p w:rsidR="00336CB7" w:rsidRPr="00336CB7" w:rsidRDefault="00B30A15" w:rsidP="00336CB7">
      <w:pPr>
        <w:suppressAutoHyphens/>
        <w:spacing w:after="0" w:line="240" w:lineRule="auto"/>
        <w:jc w:val="both"/>
        <w:rPr>
          <w:rFonts w:ascii="Century Gothic" w:eastAsia="Times New Roman" w:hAnsi="Century Gothic" w:cs="Times New Roman"/>
          <w:lang w:eastAsia="zh-CN"/>
        </w:rPr>
      </w:pPr>
      <w:r>
        <w:rPr>
          <w:rFonts w:ascii="Century Gothic" w:eastAsia="Times New Roman" w:hAnsi="Century Gothic" w:cs="Times New Roman"/>
          <w:lang w:eastAsia="zh-CN"/>
        </w:rPr>
        <w:t>Rita Cummings remercie, au nom de l’assemblée, les</w:t>
      </w:r>
      <w:r w:rsidR="00336CB7" w:rsidRPr="00336CB7">
        <w:rPr>
          <w:rFonts w:ascii="Century Gothic" w:eastAsia="Times New Roman" w:hAnsi="Century Gothic" w:cs="Times New Roman"/>
          <w:lang w:eastAsia="zh-CN"/>
        </w:rPr>
        <w:t xml:space="preserve"> </w:t>
      </w:r>
      <w:r w:rsidR="00917E71">
        <w:rPr>
          <w:rFonts w:ascii="Century Gothic" w:eastAsia="Times New Roman" w:hAnsi="Century Gothic" w:cs="Times New Roman"/>
          <w:lang w:eastAsia="zh-CN"/>
        </w:rPr>
        <w:t>quatre</w:t>
      </w:r>
      <w:r w:rsidR="00677C41">
        <w:rPr>
          <w:rFonts w:ascii="Century Gothic" w:eastAsia="Times New Roman" w:hAnsi="Century Gothic" w:cs="Times New Roman"/>
          <w:lang w:eastAsia="zh-CN"/>
        </w:rPr>
        <w:t xml:space="preserve"> </w:t>
      </w:r>
      <w:r w:rsidR="00336CB7" w:rsidRPr="00336CB7">
        <w:rPr>
          <w:rFonts w:ascii="Century Gothic" w:eastAsia="Times New Roman" w:hAnsi="Century Gothic" w:cs="Times New Roman"/>
          <w:lang w:eastAsia="zh-CN"/>
        </w:rPr>
        <w:t xml:space="preserve">membres </w:t>
      </w:r>
      <w:proofErr w:type="gramStart"/>
      <w:r w:rsidR="00336CB7" w:rsidRPr="00336CB7">
        <w:rPr>
          <w:rFonts w:ascii="Century Gothic" w:eastAsia="Times New Roman" w:hAnsi="Century Gothic" w:cs="Times New Roman"/>
          <w:lang w:eastAsia="zh-CN"/>
        </w:rPr>
        <w:t>sortantes</w:t>
      </w:r>
      <w:proofErr w:type="gramEnd"/>
      <w:r w:rsidR="00336CB7" w:rsidRPr="00336CB7">
        <w:rPr>
          <w:rFonts w:ascii="Century Gothic" w:eastAsia="Times New Roman" w:hAnsi="Century Gothic" w:cs="Times New Roman"/>
          <w:lang w:eastAsia="zh-CN"/>
        </w:rPr>
        <w:t xml:space="preserve"> : </w:t>
      </w:r>
      <w:r w:rsidR="00677C41">
        <w:rPr>
          <w:rFonts w:ascii="Century Gothic" w:eastAsia="Times New Roman" w:hAnsi="Century Gothic" w:cs="Times New Roman"/>
          <w:lang w:eastAsia="zh-CN"/>
        </w:rPr>
        <w:t xml:space="preserve">Francine Mailloux, </w:t>
      </w:r>
      <w:r w:rsidR="00917E71">
        <w:rPr>
          <w:rFonts w:ascii="Century Gothic" w:eastAsia="Times New Roman" w:hAnsi="Century Gothic" w:cs="Times New Roman"/>
          <w:lang w:eastAsia="zh-CN"/>
        </w:rPr>
        <w:t xml:space="preserve">Christine </w:t>
      </w:r>
      <w:proofErr w:type="spellStart"/>
      <w:r w:rsidR="00917E71">
        <w:rPr>
          <w:rFonts w:ascii="Century Gothic" w:eastAsia="Times New Roman" w:hAnsi="Century Gothic" w:cs="Times New Roman"/>
          <w:lang w:eastAsia="zh-CN"/>
        </w:rPr>
        <w:t>Pruvost</w:t>
      </w:r>
      <w:proofErr w:type="spellEnd"/>
      <w:r w:rsidR="00917E71">
        <w:rPr>
          <w:rFonts w:ascii="Century Gothic" w:eastAsia="Times New Roman" w:hAnsi="Century Gothic" w:cs="Times New Roman"/>
          <w:lang w:eastAsia="zh-CN"/>
        </w:rPr>
        <w:t xml:space="preserve">, </w:t>
      </w:r>
      <w:r w:rsidR="00677C41">
        <w:rPr>
          <w:rFonts w:ascii="Century Gothic" w:eastAsia="Times New Roman" w:hAnsi="Century Gothic" w:cs="Times New Roman"/>
          <w:lang w:eastAsia="zh-CN"/>
        </w:rPr>
        <w:t>Ginette Richard et Sylvie St-Amand.</w:t>
      </w:r>
    </w:p>
    <w:p w:rsidR="00336CB7" w:rsidRDefault="00336CB7" w:rsidP="00336CB7">
      <w:pPr>
        <w:suppressAutoHyphens/>
        <w:spacing w:after="0" w:line="240" w:lineRule="auto"/>
        <w:jc w:val="both"/>
        <w:rPr>
          <w:rFonts w:ascii="Century Gothic" w:eastAsia="Times New Roman" w:hAnsi="Century Gothic" w:cs="Times New Roman"/>
          <w:lang w:eastAsia="zh-CN"/>
        </w:rPr>
      </w:pPr>
    </w:p>
    <w:p w:rsidR="00B30A15" w:rsidRPr="00336CB7" w:rsidRDefault="00B30A15" w:rsidP="00336CB7">
      <w:pPr>
        <w:suppressAutoHyphens/>
        <w:spacing w:after="0" w:line="240" w:lineRule="auto"/>
        <w:jc w:val="both"/>
        <w:rPr>
          <w:rFonts w:ascii="Century Gothic" w:eastAsia="Times New Roman" w:hAnsi="Century Gothic" w:cs="Times New Roman"/>
          <w:lang w:eastAsia="zh-CN"/>
        </w:rPr>
      </w:pPr>
    </w:p>
    <w:p w:rsidR="00336CB7" w:rsidRPr="00336CB7" w:rsidRDefault="00336CB7" w:rsidP="00336CB7">
      <w:pPr>
        <w:keepNext/>
        <w:numPr>
          <w:ilvl w:val="0"/>
          <w:numId w:val="4"/>
        </w:numPr>
        <w:suppressAutoHyphens/>
        <w:spacing w:after="0" w:line="240" w:lineRule="auto"/>
        <w:ind w:left="425" w:hanging="425"/>
        <w:outlineLvl w:val="0"/>
        <w:rPr>
          <w:rFonts w:ascii="Century Gothic" w:eastAsia="Times New Roman" w:hAnsi="Century Gothic" w:cs="Arial"/>
          <w:b/>
          <w:bCs/>
          <w:iCs/>
          <w:lang w:eastAsia="zh-CN"/>
        </w:rPr>
      </w:pPr>
      <w:bookmarkStart w:id="22" w:name="_Toc430007379"/>
      <w:r w:rsidRPr="00336CB7">
        <w:rPr>
          <w:rFonts w:ascii="Century Gothic" w:eastAsia="Times New Roman" w:hAnsi="Century Gothic" w:cs="Arial"/>
          <w:b/>
          <w:bCs/>
          <w:iCs/>
          <w:lang w:eastAsia="zh-CN"/>
        </w:rPr>
        <w:t>Divers</w:t>
      </w:r>
      <w:bookmarkEnd w:id="22"/>
    </w:p>
    <w:p w:rsidR="00336CB7" w:rsidRDefault="00336CB7" w:rsidP="00336CB7">
      <w:pPr>
        <w:suppressAutoHyphens/>
        <w:spacing w:after="0" w:line="240" w:lineRule="auto"/>
        <w:rPr>
          <w:rFonts w:ascii="Century Gothic" w:eastAsia="Times New Roman" w:hAnsi="Century Gothic" w:cs="Times New Roman"/>
          <w:lang w:eastAsia="zh-CN"/>
        </w:rPr>
      </w:pPr>
    </w:p>
    <w:p w:rsidR="00B30A15" w:rsidRDefault="00B30A15" w:rsidP="00336CB7">
      <w:pPr>
        <w:suppressAutoHyphens/>
        <w:spacing w:after="0" w:line="240" w:lineRule="auto"/>
        <w:rPr>
          <w:rFonts w:ascii="Century Gothic" w:eastAsia="Times New Roman" w:hAnsi="Century Gothic" w:cs="Times New Roman"/>
          <w:lang w:eastAsia="zh-CN"/>
        </w:rPr>
      </w:pPr>
      <w:r>
        <w:rPr>
          <w:rFonts w:ascii="Century Gothic" w:eastAsia="Times New Roman" w:hAnsi="Century Gothic" w:cs="Times New Roman"/>
          <w:lang w:eastAsia="zh-CN"/>
        </w:rPr>
        <w:t xml:space="preserve">Marie-Josèphe Pigeon, </w:t>
      </w:r>
      <w:r>
        <w:rPr>
          <w:rFonts w:ascii="Century Gothic" w:hAnsi="Century Gothic" w:cs="Calibri"/>
          <w:color w:val="000000"/>
        </w:rPr>
        <w:t xml:space="preserve">Service d'Entraide Passerelle, </w:t>
      </w:r>
      <w:r>
        <w:rPr>
          <w:rFonts w:ascii="Century Gothic" w:eastAsia="Times New Roman" w:hAnsi="Century Gothic" w:cs="Times New Roman"/>
          <w:lang w:eastAsia="zh-CN"/>
        </w:rPr>
        <w:t xml:space="preserve">annonce une offre d’emploi que se trouve sur le site du </w:t>
      </w:r>
      <w:r w:rsidR="00414CFA">
        <w:rPr>
          <w:rFonts w:ascii="Century Gothic" w:eastAsia="Times New Roman" w:hAnsi="Century Gothic" w:cs="Times New Roman"/>
          <w:lang w:eastAsia="zh-CN"/>
        </w:rPr>
        <w:t>CDÉACF</w:t>
      </w:r>
      <w:r>
        <w:rPr>
          <w:rFonts w:ascii="Century Gothic" w:eastAsia="Times New Roman" w:hAnsi="Century Gothic" w:cs="Times New Roman"/>
          <w:lang w:eastAsia="zh-CN"/>
        </w:rPr>
        <w:t>.</w:t>
      </w:r>
    </w:p>
    <w:p w:rsidR="00B30A15" w:rsidRPr="00336CB7" w:rsidRDefault="00B30A15" w:rsidP="00336CB7">
      <w:pPr>
        <w:suppressAutoHyphens/>
        <w:spacing w:after="0" w:line="240" w:lineRule="auto"/>
        <w:rPr>
          <w:rFonts w:ascii="Century Gothic" w:eastAsia="Times New Roman" w:hAnsi="Century Gothic" w:cs="Times New Roman"/>
          <w:lang w:eastAsia="zh-CN"/>
        </w:rPr>
      </w:pPr>
    </w:p>
    <w:p w:rsidR="00336CB7" w:rsidRPr="00336CB7" w:rsidRDefault="00336CB7" w:rsidP="00336CB7">
      <w:pPr>
        <w:suppressAutoHyphens/>
        <w:spacing w:after="0" w:line="240" w:lineRule="auto"/>
        <w:rPr>
          <w:rFonts w:ascii="Century Gothic" w:eastAsia="Times New Roman" w:hAnsi="Century Gothic" w:cs="Times New Roman"/>
          <w:lang w:eastAsia="zh-CN"/>
        </w:rPr>
      </w:pPr>
    </w:p>
    <w:p w:rsidR="00336CB7" w:rsidRPr="00336CB7" w:rsidRDefault="00336CB7" w:rsidP="00336CB7">
      <w:pPr>
        <w:keepNext/>
        <w:numPr>
          <w:ilvl w:val="0"/>
          <w:numId w:val="4"/>
        </w:numPr>
        <w:suppressAutoHyphens/>
        <w:spacing w:after="140" w:line="240" w:lineRule="auto"/>
        <w:ind w:left="425" w:hanging="425"/>
        <w:outlineLvl w:val="0"/>
        <w:rPr>
          <w:rFonts w:ascii="Century Gothic" w:eastAsia="Times New Roman" w:hAnsi="Century Gothic" w:cs="Arial"/>
          <w:b/>
          <w:bCs/>
          <w:iCs/>
          <w:lang w:eastAsia="zh-CN"/>
        </w:rPr>
      </w:pPr>
      <w:bookmarkStart w:id="23" w:name="_Toc430007380"/>
      <w:r w:rsidRPr="00336CB7">
        <w:rPr>
          <w:rFonts w:ascii="Century Gothic" w:eastAsia="Times New Roman" w:hAnsi="Century Gothic" w:cs="Arial"/>
          <w:b/>
          <w:bCs/>
          <w:iCs/>
          <w:lang w:eastAsia="zh-CN"/>
        </w:rPr>
        <w:t>Remerciements et levée de l’assemblée</w:t>
      </w:r>
      <w:bookmarkEnd w:id="23"/>
    </w:p>
    <w:p w:rsidR="00336CB7" w:rsidRPr="00336CB7" w:rsidRDefault="00336CB7" w:rsidP="00336CB7">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336CB7">
        <w:rPr>
          <w:rFonts w:ascii="Century Gothic" w:eastAsia="Times New Roman" w:hAnsi="Century Gothic" w:cs="Times New Roman"/>
          <w:b/>
          <w:bCs/>
          <w:i/>
          <w:iCs/>
          <w:lang w:eastAsia="zh-CN"/>
        </w:rPr>
        <w:t>AGA 2018-06-18-12</w:t>
      </w:r>
    </w:p>
    <w:p w:rsidR="00336CB7" w:rsidRPr="00336CB7" w:rsidRDefault="00336CB7" w:rsidP="00336CB7">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i/>
          <w:iCs/>
          <w:lang w:eastAsia="zh-CN"/>
        </w:rPr>
      </w:pPr>
      <w:r w:rsidRPr="00336CB7">
        <w:rPr>
          <w:rFonts w:ascii="Century Gothic" w:eastAsia="Times New Roman" w:hAnsi="Century Gothic" w:cs="Times New Roman"/>
          <w:i/>
          <w:iCs/>
          <w:lang w:eastAsia="zh-CN"/>
        </w:rPr>
        <w:t xml:space="preserve">Sylvie St-Amand propose la levée de l’assemblée générale annuelle 2019 du </w:t>
      </w:r>
      <w:r w:rsidR="00414CFA">
        <w:rPr>
          <w:rFonts w:ascii="Century Gothic" w:eastAsia="Times New Roman" w:hAnsi="Century Gothic" w:cs="Times New Roman"/>
          <w:i/>
          <w:iCs/>
          <w:lang w:eastAsia="zh-CN"/>
        </w:rPr>
        <w:t>CDÉACF</w:t>
      </w:r>
      <w:r w:rsidRPr="00336CB7">
        <w:rPr>
          <w:rFonts w:ascii="Century Gothic" w:eastAsia="Times New Roman" w:hAnsi="Century Gothic" w:cs="Times New Roman"/>
          <w:i/>
          <w:iCs/>
          <w:lang w:eastAsia="zh-CN"/>
        </w:rPr>
        <w:t xml:space="preserve"> à 15h25.</w:t>
      </w:r>
    </w:p>
    <w:p w:rsidR="00336CB7" w:rsidRPr="00336CB7" w:rsidRDefault="00336CB7" w:rsidP="00336CB7">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r w:rsidRPr="00336CB7">
        <w:rPr>
          <w:rFonts w:ascii="Century Gothic" w:eastAsia="Times New Roman" w:hAnsi="Century Gothic" w:cs="Times New Roman"/>
          <w:b/>
          <w:bCs/>
          <w:i/>
          <w:iCs/>
          <w:lang w:eastAsia="zh-CN"/>
        </w:rPr>
        <w:lastRenderedPageBreak/>
        <w:t>Adoptée à l’unanimité</w:t>
      </w:r>
      <w:r w:rsidRPr="00336CB7">
        <w:rPr>
          <w:rFonts w:ascii="Century Gothic" w:eastAsia="Times New Roman" w:hAnsi="Century Gothic" w:cs="Times New Roman"/>
          <w:b/>
          <w:bCs/>
          <w:lang w:eastAsia="zh-CN"/>
        </w:rPr>
        <w:t>.</w:t>
      </w:r>
    </w:p>
    <w:p w:rsidR="00336CB7" w:rsidRPr="00336CB7" w:rsidRDefault="00336CB7" w:rsidP="00336CB7">
      <w:pPr>
        <w:pBdr>
          <w:top w:val="single" w:sz="4" w:space="1" w:color="auto"/>
          <w:left w:val="single" w:sz="4" w:space="4" w:color="auto"/>
          <w:bottom w:val="single" w:sz="4" w:space="1" w:color="auto"/>
          <w:right w:val="single" w:sz="4" w:space="4" w:color="auto"/>
        </w:pBdr>
        <w:suppressAutoHyphens/>
        <w:spacing w:after="0" w:line="240" w:lineRule="auto"/>
        <w:jc w:val="both"/>
        <w:rPr>
          <w:rFonts w:ascii="Century Gothic" w:eastAsia="Times New Roman" w:hAnsi="Century Gothic" w:cs="Times New Roman"/>
          <w:b/>
          <w:bCs/>
          <w:lang w:eastAsia="zh-CN"/>
        </w:rPr>
      </w:pPr>
    </w:p>
    <w:p w:rsidR="00336CB7" w:rsidRPr="00336CB7" w:rsidRDefault="00336CB7" w:rsidP="00336CB7">
      <w:pPr>
        <w:spacing w:after="200" w:line="276" w:lineRule="auto"/>
        <w:rPr>
          <w:rFonts w:ascii="Century Gothic" w:eastAsia="Times New Roman" w:hAnsi="Century Gothic" w:cs="Calibri"/>
          <w:lang w:eastAsia="zh-CN"/>
        </w:rPr>
      </w:pPr>
    </w:p>
    <w:p w:rsidR="00336CB7" w:rsidRPr="00336CB7" w:rsidRDefault="00336CB7" w:rsidP="00336CB7">
      <w:pPr>
        <w:spacing w:after="200" w:line="276" w:lineRule="auto"/>
        <w:rPr>
          <w:rFonts w:ascii="Century Gothic" w:eastAsia="Times New Roman" w:hAnsi="Century Gothic" w:cs="Calibri"/>
          <w:lang w:eastAsia="zh-CN"/>
        </w:rPr>
      </w:pPr>
    </w:p>
    <w:p w:rsidR="00336CB7" w:rsidRPr="00336CB7" w:rsidRDefault="00336CB7" w:rsidP="00336CB7">
      <w:pPr>
        <w:tabs>
          <w:tab w:val="left" w:pos="567"/>
          <w:tab w:val="left" w:pos="1134"/>
          <w:tab w:val="left" w:pos="5812"/>
        </w:tabs>
        <w:suppressAutoHyphens/>
        <w:spacing w:after="0" w:line="240" w:lineRule="auto"/>
        <w:rPr>
          <w:rFonts w:ascii="Century Gothic" w:eastAsia="Times New Roman" w:hAnsi="Century Gothic" w:cs="Times New Roman"/>
          <w:lang w:eastAsia="zh-CN"/>
        </w:rPr>
      </w:pPr>
      <w:r w:rsidRPr="00336CB7">
        <w:rPr>
          <w:rFonts w:ascii="Century Gothic" w:eastAsia="Times New Roman" w:hAnsi="Century Gothic" w:cs="Times New Roman"/>
          <w:lang w:eastAsia="zh-CN"/>
        </w:rPr>
        <w:t>Signature : ______________________________     Date </w:t>
      </w:r>
      <w:proofErr w:type="gramStart"/>
      <w:r w:rsidRPr="00336CB7">
        <w:rPr>
          <w:rFonts w:ascii="Century Gothic" w:eastAsia="Times New Roman" w:hAnsi="Century Gothic" w:cs="Times New Roman"/>
          <w:lang w:eastAsia="zh-CN"/>
        </w:rPr>
        <w:t>:_</w:t>
      </w:r>
      <w:proofErr w:type="gramEnd"/>
      <w:r w:rsidRPr="00336CB7">
        <w:rPr>
          <w:rFonts w:ascii="Century Gothic" w:eastAsia="Times New Roman" w:hAnsi="Century Gothic" w:cs="Times New Roman"/>
          <w:lang w:eastAsia="zh-CN"/>
        </w:rPr>
        <w:t>______________________</w:t>
      </w:r>
    </w:p>
    <w:p w:rsidR="00336CB7" w:rsidRPr="00336CB7" w:rsidRDefault="00336CB7" w:rsidP="00336CB7">
      <w:pPr>
        <w:tabs>
          <w:tab w:val="left" w:pos="1134"/>
          <w:tab w:val="left" w:pos="1706"/>
        </w:tabs>
        <w:suppressAutoHyphens/>
        <w:spacing w:after="0" w:line="240" w:lineRule="auto"/>
        <w:ind w:left="1134" w:hanging="1134"/>
        <w:rPr>
          <w:rFonts w:ascii="Century Gothic" w:eastAsia="Times New Roman" w:hAnsi="Century Gothic" w:cs="Times New Roman"/>
          <w:lang w:eastAsia="zh-CN"/>
        </w:rPr>
      </w:pPr>
      <w:r w:rsidRPr="00336CB7">
        <w:rPr>
          <w:rFonts w:ascii="Century Gothic" w:eastAsia="Times New Roman" w:hAnsi="Century Gothic" w:cs="Times New Roman"/>
          <w:lang w:eastAsia="zh-CN"/>
        </w:rPr>
        <w:tab/>
      </w:r>
    </w:p>
    <w:p w:rsidR="00336CB7" w:rsidRPr="00336CB7" w:rsidRDefault="00336CB7" w:rsidP="00336CB7">
      <w:pPr>
        <w:tabs>
          <w:tab w:val="left" w:pos="1134"/>
          <w:tab w:val="left" w:pos="1706"/>
        </w:tabs>
        <w:suppressAutoHyphens/>
        <w:spacing w:after="0" w:line="240" w:lineRule="auto"/>
        <w:ind w:left="1134" w:hanging="1134"/>
        <w:rPr>
          <w:rFonts w:ascii="Century Gothic" w:eastAsia="Times New Roman" w:hAnsi="Century Gothic" w:cs="Times New Roman"/>
          <w:lang w:eastAsia="zh-CN"/>
        </w:rPr>
      </w:pPr>
      <w:r w:rsidRPr="00336CB7">
        <w:rPr>
          <w:rFonts w:ascii="Century Gothic" w:eastAsia="Times New Roman" w:hAnsi="Century Gothic" w:cs="Times New Roman"/>
          <w:lang w:eastAsia="zh-CN"/>
        </w:rPr>
        <w:tab/>
      </w:r>
    </w:p>
    <w:p w:rsidR="00336CB7" w:rsidRPr="00336CB7" w:rsidRDefault="00336CB7" w:rsidP="00336CB7">
      <w:pPr>
        <w:spacing w:after="200" w:line="276" w:lineRule="auto"/>
        <w:rPr>
          <w:rFonts w:ascii="Century Gothic" w:eastAsia="Times New Roman" w:hAnsi="Century Gothic" w:cs="Calibri"/>
          <w:lang w:eastAsia="zh-CN"/>
        </w:rPr>
      </w:pPr>
    </w:p>
    <w:p w:rsidR="00821595" w:rsidRDefault="00821595"/>
    <w:sectPr w:rsidR="00821595" w:rsidSect="0057616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3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620" w:rsidRDefault="00625620" w:rsidP="00821595">
      <w:pPr>
        <w:spacing w:after="0" w:line="240" w:lineRule="auto"/>
      </w:pPr>
      <w:r>
        <w:separator/>
      </w:r>
    </w:p>
  </w:endnote>
  <w:endnote w:type="continuationSeparator" w:id="0">
    <w:p w:rsidR="00625620" w:rsidRDefault="00625620" w:rsidP="0082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6E" w:rsidRDefault="005761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08851"/>
      <w:docPartObj>
        <w:docPartGallery w:val="Page Numbers (Bottom of Page)"/>
        <w:docPartUnique/>
      </w:docPartObj>
    </w:sdtPr>
    <w:sdtEndPr>
      <w:rPr>
        <w:rFonts w:ascii="Century Gothic" w:hAnsi="Century Gothic"/>
        <w:sz w:val="18"/>
        <w:szCs w:val="18"/>
      </w:rPr>
    </w:sdtEndPr>
    <w:sdtContent>
      <w:p w:rsidR="004C1BE6" w:rsidRPr="004C1BE6" w:rsidRDefault="004C1BE6">
        <w:pPr>
          <w:pStyle w:val="Pieddepage"/>
          <w:jc w:val="right"/>
          <w:rPr>
            <w:rFonts w:ascii="Century Gothic" w:hAnsi="Century Gothic"/>
            <w:sz w:val="18"/>
            <w:szCs w:val="18"/>
          </w:rPr>
        </w:pPr>
        <w:r w:rsidRPr="004C1BE6">
          <w:rPr>
            <w:rFonts w:ascii="Century Gothic" w:hAnsi="Century Gothic"/>
            <w:sz w:val="18"/>
            <w:szCs w:val="18"/>
          </w:rPr>
          <w:fldChar w:fldCharType="begin"/>
        </w:r>
        <w:r w:rsidRPr="004C1BE6">
          <w:rPr>
            <w:rFonts w:ascii="Century Gothic" w:hAnsi="Century Gothic"/>
            <w:sz w:val="18"/>
            <w:szCs w:val="18"/>
          </w:rPr>
          <w:instrText>PAGE   \* MERGEFORMAT</w:instrText>
        </w:r>
        <w:r w:rsidRPr="004C1BE6">
          <w:rPr>
            <w:rFonts w:ascii="Century Gothic" w:hAnsi="Century Gothic"/>
            <w:sz w:val="18"/>
            <w:szCs w:val="18"/>
          </w:rPr>
          <w:fldChar w:fldCharType="separate"/>
        </w:r>
        <w:r w:rsidR="00784B6E" w:rsidRPr="00784B6E">
          <w:rPr>
            <w:rFonts w:ascii="Century Gothic" w:hAnsi="Century Gothic"/>
            <w:noProof/>
            <w:sz w:val="18"/>
            <w:szCs w:val="18"/>
            <w:lang w:val="fr-FR"/>
          </w:rPr>
          <w:t>1</w:t>
        </w:r>
        <w:r w:rsidRPr="004C1BE6">
          <w:rPr>
            <w:rFonts w:ascii="Century Gothic" w:hAnsi="Century Gothic"/>
            <w:sz w:val="18"/>
            <w:szCs w:val="18"/>
          </w:rPr>
          <w:fldChar w:fldCharType="end"/>
        </w:r>
      </w:p>
    </w:sdtContent>
  </w:sdt>
  <w:p w:rsidR="004C1BE6" w:rsidRPr="007C7F44" w:rsidRDefault="0057616E" w:rsidP="0057616E">
    <w:pPr>
      <w:pStyle w:val="Pieddepage"/>
      <w:tabs>
        <w:tab w:val="clear" w:pos="4320"/>
        <w:tab w:val="clear" w:pos="8640"/>
        <w:tab w:val="left" w:pos="5877"/>
      </w:tabs>
      <w:rPr>
        <w:rFonts w:ascii="Century Gothic" w:hAnsi="Century Gothic"/>
        <w:sz w:val="18"/>
        <w:szCs w:val="18"/>
      </w:rPr>
    </w:pPr>
    <w:r>
      <w:rPr>
        <w:rFonts w:ascii="Century Gothic" w:hAnsi="Century Gothic"/>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6E" w:rsidRDefault="005761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620" w:rsidRDefault="00625620" w:rsidP="00821595">
      <w:pPr>
        <w:spacing w:after="0" w:line="240" w:lineRule="auto"/>
      </w:pPr>
      <w:r>
        <w:separator/>
      </w:r>
    </w:p>
  </w:footnote>
  <w:footnote w:type="continuationSeparator" w:id="0">
    <w:p w:rsidR="00625620" w:rsidRDefault="00625620" w:rsidP="00821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6E" w:rsidRDefault="0057616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595" w:rsidRDefault="004C1BE6" w:rsidP="004C1BE6">
    <w:pPr>
      <w:pStyle w:val="En-tte"/>
      <w:tabs>
        <w:tab w:val="left" w:pos="732"/>
        <w:tab w:val="right" w:pos="6270"/>
      </w:tabs>
      <w:jc w:val="right"/>
      <w:rPr>
        <w:rFonts w:ascii="Century Gothic" w:hAnsi="Century Gothic"/>
        <w:b/>
        <w:bCs/>
      </w:rPr>
    </w:pPr>
    <w:r w:rsidRPr="00821595">
      <w:rPr>
        <w:b/>
        <w:bCs/>
        <w:noProof/>
        <w:lang w:val="en-CA" w:eastAsia="en-CA"/>
      </w:rPr>
      <w:drawing>
        <wp:anchor distT="0" distB="0" distL="0" distR="0" simplePos="0" relativeHeight="251659264" behindDoc="0" locked="0" layoutInCell="1" allowOverlap="1" wp14:anchorId="1C32948F" wp14:editId="5B79E7D2">
          <wp:simplePos x="0" y="0"/>
          <wp:positionH relativeFrom="margin">
            <wp:align>left</wp:align>
          </wp:positionH>
          <wp:positionV relativeFrom="paragraph">
            <wp:posOffset>-312964</wp:posOffset>
          </wp:positionV>
          <wp:extent cx="1498600" cy="650240"/>
          <wp:effectExtent l="0" t="0" r="6350" b="0"/>
          <wp:wrapSquare wrapText="largest"/>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98600" cy="650240"/>
                  </a:xfrm>
                  <a:prstGeom prst="rect">
                    <a:avLst/>
                  </a:prstGeom>
                  <a:solidFill>
                    <a:srgbClr val="FFFFFF"/>
                  </a:solidFill>
                  <a:ln w="9525">
                    <a:noFill/>
                    <a:miter lim="800000"/>
                    <a:headEnd/>
                    <a:tailEnd/>
                  </a:ln>
                </pic:spPr>
              </pic:pic>
            </a:graphicData>
          </a:graphic>
        </wp:anchor>
      </w:drawing>
    </w:r>
    <w:r>
      <w:rPr>
        <w:rFonts w:ascii="Century Gothic" w:hAnsi="Century Gothic"/>
        <w:b/>
        <w:bCs/>
      </w:rPr>
      <w:tab/>
      <w:t>P</w:t>
    </w:r>
    <w:r w:rsidR="00821595" w:rsidRPr="00821595">
      <w:rPr>
        <w:rFonts w:ascii="Century Gothic" w:hAnsi="Century Gothic"/>
        <w:b/>
        <w:bCs/>
      </w:rPr>
      <w:t>ROJET</w:t>
    </w:r>
  </w:p>
  <w:p w:rsidR="004C1BE6" w:rsidRPr="007C7F44" w:rsidRDefault="00784B6E" w:rsidP="004C1BE6">
    <w:pPr>
      <w:pStyle w:val="Pieddepage"/>
      <w:jc w:val="right"/>
      <w:rPr>
        <w:rFonts w:ascii="Century Gothic" w:hAnsi="Century Gothic"/>
        <w:sz w:val="18"/>
        <w:szCs w:val="18"/>
      </w:rPr>
    </w:pPr>
    <w:sdt>
      <w:sdtPr>
        <w:rPr>
          <w:rFonts w:ascii="Century Gothic" w:eastAsia="Calibri" w:hAnsi="Century Gothic" w:cs="Times New Roman"/>
          <w:sz w:val="18"/>
          <w:szCs w:val="18"/>
        </w:rPr>
        <w:alias w:val="Titre "/>
        <w:tag w:val=""/>
        <w:id w:val="-1796750066"/>
        <w:placeholder>
          <w:docPart w:val="980569A56AF94E888D62460FF0E89442"/>
        </w:placeholder>
        <w:dataBinding w:prefixMappings="xmlns:ns0='http://purl.org/dc/elements/1.1/' xmlns:ns1='http://schemas.openxmlformats.org/package/2006/metadata/core-properties' " w:xpath="/ns1:coreProperties[1]/ns0:title[1]" w:storeItemID="{6C3C8BC8-F283-45AE-878A-BAB7291924A1}"/>
        <w:text/>
      </w:sdtPr>
      <w:sdtEndPr/>
      <w:sdtContent>
        <w:r w:rsidR="004C1BE6">
          <w:rPr>
            <w:rFonts w:ascii="Century Gothic" w:eastAsia="Calibri" w:hAnsi="Century Gothic" w:cs="Times New Roman"/>
            <w:sz w:val="18"/>
            <w:szCs w:val="18"/>
          </w:rPr>
          <w:t>Assemblée générale annuelle du CDÉACF, 18 juin 2019</w:t>
        </w:r>
      </w:sdtContent>
    </w:sdt>
  </w:p>
  <w:p w:rsidR="004C1BE6" w:rsidRPr="007C7F44" w:rsidRDefault="004C1BE6" w:rsidP="004C1BE6">
    <w:pPr>
      <w:rPr>
        <w:rFonts w:ascii="Century Gothic" w:hAnsi="Century Gothic"/>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6E" w:rsidRDefault="0057616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41D1"/>
    <w:multiLevelType w:val="hybridMultilevel"/>
    <w:tmpl w:val="CE5E808E"/>
    <w:lvl w:ilvl="0" w:tplc="0C0C000F">
      <w:start w:val="8"/>
      <w:numFmt w:val="decimal"/>
      <w:lvlText w:val="%1."/>
      <w:lvlJc w:val="left"/>
      <w:pPr>
        <w:ind w:left="50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15EA6B37"/>
    <w:multiLevelType w:val="hybridMultilevel"/>
    <w:tmpl w:val="E03E3FFE"/>
    <w:lvl w:ilvl="0" w:tplc="70B698A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17AB2C73"/>
    <w:multiLevelType w:val="hybridMultilevel"/>
    <w:tmpl w:val="DFECDF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502267C8"/>
    <w:multiLevelType w:val="hybridMultilevel"/>
    <w:tmpl w:val="037C1A0E"/>
    <w:lvl w:ilvl="0" w:tplc="15EEA2FA">
      <w:start w:val="12"/>
      <w:numFmt w:val="decimal"/>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95"/>
    <w:rsid w:val="0001721E"/>
    <w:rsid w:val="0016548E"/>
    <w:rsid w:val="001A39C3"/>
    <w:rsid w:val="00336CB7"/>
    <w:rsid w:val="003512D3"/>
    <w:rsid w:val="00414CFA"/>
    <w:rsid w:val="00427DDD"/>
    <w:rsid w:val="004A339E"/>
    <w:rsid w:val="004C1BE6"/>
    <w:rsid w:val="00541565"/>
    <w:rsid w:val="00570A36"/>
    <w:rsid w:val="0057616E"/>
    <w:rsid w:val="00576F46"/>
    <w:rsid w:val="00596B6B"/>
    <w:rsid w:val="006131E2"/>
    <w:rsid w:val="00625620"/>
    <w:rsid w:val="00677C41"/>
    <w:rsid w:val="006859B2"/>
    <w:rsid w:val="00726CDE"/>
    <w:rsid w:val="00784B6E"/>
    <w:rsid w:val="00791B0B"/>
    <w:rsid w:val="0079324C"/>
    <w:rsid w:val="007C565E"/>
    <w:rsid w:val="007C7F44"/>
    <w:rsid w:val="007E7E9D"/>
    <w:rsid w:val="00821595"/>
    <w:rsid w:val="00825BFF"/>
    <w:rsid w:val="00917E71"/>
    <w:rsid w:val="00A07C6D"/>
    <w:rsid w:val="00A67CD4"/>
    <w:rsid w:val="00B20868"/>
    <w:rsid w:val="00B30A15"/>
    <w:rsid w:val="00B52C2D"/>
    <w:rsid w:val="00B94E5A"/>
    <w:rsid w:val="00BC39C9"/>
    <w:rsid w:val="00BD35C4"/>
    <w:rsid w:val="00CA0A42"/>
    <w:rsid w:val="00CE140C"/>
    <w:rsid w:val="00CE264E"/>
    <w:rsid w:val="00D65EBD"/>
    <w:rsid w:val="00DE3C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1595"/>
    <w:pPr>
      <w:tabs>
        <w:tab w:val="center" w:pos="4320"/>
        <w:tab w:val="right" w:pos="8640"/>
      </w:tabs>
      <w:spacing w:after="0" w:line="240" w:lineRule="auto"/>
    </w:pPr>
  </w:style>
  <w:style w:type="character" w:customStyle="1" w:styleId="En-tteCar">
    <w:name w:val="En-tête Car"/>
    <w:basedOn w:val="Policepardfaut"/>
    <w:link w:val="En-tte"/>
    <w:uiPriority w:val="99"/>
    <w:rsid w:val="00821595"/>
  </w:style>
  <w:style w:type="paragraph" w:styleId="Pieddepage">
    <w:name w:val="footer"/>
    <w:basedOn w:val="Normal"/>
    <w:link w:val="PieddepageCar"/>
    <w:uiPriority w:val="99"/>
    <w:unhideWhenUsed/>
    <w:rsid w:val="0082159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21595"/>
  </w:style>
  <w:style w:type="table" w:styleId="Grilledutableau">
    <w:name w:val="Table Grid"/>
    <w:basedOn w:val="TableauNormal"/>
    <w:uiPriority w:val="59"/>
    <w:rsid w:val="0082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215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1595"/>
    <w:rPr>
      <w:rFonts w:ascii="Segoe UI" w:hAnsi="Segoe UI" w:cs="Segoe UI"/>
      <w:sz w:val="18"/>
      <w:szCs w:val="18"/>
    </w:rPr>
  </w:style>
  <w:style w:type="character" w:styleId="Textedelespacerserv">
    <w:name w:val="Placeholder Text"/>
    <w:basedOn w:val="Policepardfaut"/>
    <w:uiPriority w:val="99"/>
    <w:semiHidden/>
    <w:rsid w:val="007C7F4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21595"/>
    <w:pPr>
      <w:tabs>
        <w:tab w:val="center" w:pos="4320"/>
        <w:tab w:val="right" w:pos="8640"/>
      </w:tabs>
      <w:spacing w:after="0" w:line="240" w:lineRule="auto"/>
    </w:pPr>
  </w:style>
  <w:style w:type="character" w:customStyle="1" w:styleId="En-tteCar">
    <w:name w:val="En-tête Car"/>
    <w:basedOn w:val="Policepardfaut"/>
    <w:link w:val="En-tte"/>
    <w:uiPriority w:val="99"/>
    <w:rsid w:val="00821595"/>
  </w:style>
  <w:style w:type="paragraph" w:styleId="Pieddepage">
    <w:name w:val="footer"/>
    <w:basedOn w:val="Normal"/>
    <w:link w:val="PieddepageCar"/>
    <w:uiPriority w:val="99"/>
    <w:unhideWhenUsed/>
    <w:rsid w:val="0082159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21595"/>
  </w:style>
  <w:style w:type="table" w:styleId="Grilledutableau">
    <w:name w:val="Table Grid"/>
    <w:basedOn w:val="TableauNormal"/>
    <w:uiPriority w:val="59"/>
    <w:rsid w:val="0082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215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1595"/>
    <w:rPr>
      <w:rFonts w:ascii="Segoe UI" w:hAnsi="Segoe UI" w:cs="Segoe UI"/>
      <w:sz w:val="18"/>
      <w:szCs w:val="18"/>
    </w:rPr>
  </w:style>
  <w:style w:type="character" w:styleId="Textedelespacerserv">
    <w:name w:val="Placeholder Text"/>
    <w:basedOn w:val="Policepardfaut"/>
    <w:uiPriority w:val="99"/>
    <w:semiHidden/>
    <w:rsid w:val="007C7F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0569A56AF94E888D62460FF0E89442"/>
        <w:category>
          <w:name w:val="Général"/>
          <w:gallery w:val="placeholder"/>
        </w:category>
        <w:types>
          <w:type w:val="bbPlcHdr"/>
        </w:types>
        <w:behaviors>
          <w:behavior w:val="content"/>
        </w:behaviors>
        <w:guid w:val="{200B519A-02EC-410A-B0E0-A9EE2237070C}"/>
      </w:docPartPr>
      <w:docPartBody>
        <w:p w:rsidR="0050006B" w:rsidRDefault="003171F4" w:rsidP="003171F4">
          <w:pPr>
            <w:pStyle w:val="980569A56AF94E888D62460FF0E89442"/>
          </w:pPr>
          <w:r w:rsidRPr="00054F35">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F0"/>
    <w:rsid w:val="001334ED"/>
    <w:rsid w:val="003171F4"/>
    <w:rsid w:val="0050006B"/>
    <w:rsid w:val="00541391"/>
    <w:rsid w:val="006B54F0"/>
    <w:rsid w:val="006D22C9"/>
    <w:rsid w:val="00B44C51"/>
    <w:rsid w:val="00B75DFB"/>
    <w:rsid w:val="00EF09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F0"/>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171F4"/>
    <w:rPr>
      <w:color w:val="808080"/>
    </w:rPr>
  </w:style>
  <w:style w:type="paragraph" w:customStyle="1" w:styleId="BC2AF0F42772413088A85BAC5A9835E1">
    <w:name w:val="BC2AF0F42772413088A85BAC5A9835E1"/>
    <w:rsid w:val="006B54F0"/>
  </w:style>
  <w:style w:type="paragraph" w:customStyle="1" w:styleId="DE110D4D36C541A5942C85CEF11C2FC2">
    <w:name w:val="DE110D4D36C541A5942C85CEF11C2FC2"/>
    <w:rsid w:val="003171F4"/>
  </w:style>
  <w:style w:type="paragraph" w:customStyle="1" w:styleId="67B755A6AEBF49F7B661491CABB6DF0F">
    <w:name w:val="67B755A6AEBF49F7B661491CABB6DF0F"/>
    <w:rsid w:val="003171F4"/>
  </w:style>
  <w:style w:type="paragraph" w:customStyle="1" w:styleId="E96DE62082A34A3F81FF8635FA1D5B64">
    <w:name w:val="E96DE62082A34A3F81FF8635FA1D5B64"/>
    <w:rsid w:val="003171F4"/>
  </w:style>
  <w:style w:type="paragraph" w:customStyle="1" w:styleId="03B83A92C9D346CF89CD5FE53EADEBBF">
    <w:name w:val="03B83A92C9D346CF89CD5FE53EADEBBF"/>
    <w:rsid w:val="003171F4"/>
  </w:style>
  <w:style w:type="paragraph" w:customStyle="1" w:styleId="E31958B0DF2B4BD39FE6432B491F3D02">
    <w:name w:val="E31958B0DF2B4BD39FE6432B491F3D02"/>
    <w:rsid w:val="003171F4"/>
  </w:style>
  <w:style w:type="paragraph" w:customStyle="1" w:styleId="980569A56AF94E888D62460FF0E89442">
    <w:name w:val="980569A56AF94E888D62460FF0E89442"/>
    <w:rsid w:val="003171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F0"/>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171F4"/>
    <w:rPr>
      <w:color w:val="808080"/>
    </w:rPr>
  </w:style>
  <w:style w:type="paragraph" w:customStyle="1" w:styleId="BC2AF0F42772413088A85BAC5A9835E1">
    <w:name w:val="BC2AF0F42772413088A85BAC5A9835E1"/>
    <w:rsid w:val="006B54F0"/>
  </w:style>
  <w:style w:type="paragraph" w:customStyle="1" w:styleId="DE110D4D36C541A5942C85CEF11C2FC2">
    <w:name w:val="DE110D4D36C541A5942C85CEF11C2FC2"/>
    <w:rsid w:val="003171F4"/>
  </w:style>
  <w:style w:type="paragraph" w:customStyle="1" w:styleId="67B755A6AEBF49F7B661491CABB6DF0F">
    <w:name w:val="67B755A6AEBF49F7B661491CABB6DF0F"/>
    <w:rsid w:val="003171F4"/>
  </w:style>
  <w:style w:type="paragraph" w:customStyle="1" w:styleId="E96DE62082A34A3F81FF8635FA1D5B64">
    <w:name w:val="E96DE62082A34A3F81FF8635FA1D5B64"/>
    <w:rsid w:val="003171F4"/>
  </w:style>
  <w:style w:type="paragraph" w:customStyle="1" w:styleId="03B83A92C9D346CF89CD5FE53EADEBBF">
    <w:name w:val="03B83A92C9D346CF89CD5FE53EADEBBF"/>
    <w:rsid w:val="003171F4"/>
  </w:style>
  <w:style w:type="paragraph" w:customStyle="1" w:styleId="E31958B0DF2B4BD39FE6432B491F3D02">
    <w:name w:val="E31958B0DF2B4BD39FE6432B491F3D02"/>
    <w:rsid w:val="003171F4"/>
  </w:style>
  <w:style w:type="paragraph" w:customStyle="1" w:styleId="980569A56AF94E888D62460FF0E89442">
    <w:name w:val="980569A56AF94E888D62460FF0E89442"/>
    <w:rsid w:val="003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89F7F-3C7C-4D8C-9A9A-B3506D7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2228</Words>
  <Characters>12705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Assemblée générale annuelle du CDÉACF, 18 juin 2019</vt:lpstr>
    </vt:vector>
  </TitlesOfParts>
  <Company/>
  <LinksUpToDate>false</LinksUpToDate>
  <CharactersWithSpaces>14904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Assemblée générale annuelle du CDÉACF, 18 juin 2019</dc:title>
  <dc:creator>Francine Mailloux</dc:creator>
  <cp:lastModifiedBy>Caroline</cp:lastModifiedBy>
  <cp:revision>2</cp:revision>
  <cp:lastPrinted>2019-07-07T18:25:00Z</cp:lastPrinted>
  <dcterms:created xsi:type="dcterms:W3CDTF">2020-03-09T18:47:00Z</dcterms:created>
  <dcterms:modified xsi:type="dcterms:W3CDTF">2020-03-09T18:47:00Z</dcterms:modified>
</cp:coreProperties>
</file>