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BD" w:rsidRPr="007432AC" w:rsidRDefault="00E77BBD" w:rsidP="003A2D41">
      <w:pPr>
        <w:spacing w:after="120"/>
        <w:jc w:val="right"/>
        <w:rPr>
          <w:rFonts w:ascii="Junior &amp; Stinky" w:hAnsi="Junior &amp; Stinky"/>
          <w:sz w:val="64"/>
          <w:szCs w:val="64"/>
        </w:rPr>
      </w:pPr>
      <w:r w:rsidRPr="007432AC">
        <w:rPr>
          <w:rFonts w:ascii="Junior &amp; Stinky" w:hAnsi="Junior &amp; Stinky"/>
          <w:noProof/>
          <w:sz w:val="64"/>
          <w:szCs w:val="64"/>
          <w:lang w:eastAsia="fr-CA"/>
        </w:rPr>
        <w:drawing>
          <wp:anchor distT="0" distB="0" distL="180340" distR="114300" simplePos="0" relativeHeight="251660288" behindDoc="0" locked="0" layoutInCell="1" allowOverlap="1">
            <wp:simplePos x="0" y="0"/>
            <wp:positionH relativeFrom="column">
              <wp:posOffset>4114800</wp:posOffset>
            </wp:positionH>
            <wp:positionV relativeFrom="paragraph">
              <wp:posOffset>27940</wp:posOffset>
            </wp:positionV>
            <wp:extent cx="1371600" cy="1117600"/>
            <wp:effectExtent l="19050" t="0" r="0" b="0"/>
            <wp:wrapSquare wrapText="bothSides"/>
            <wp:docPr id="2" name="Image 2" descr="ensemb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mble-logo-final"/>
                    <pic:cNvPicPr>
                      <a:picLocks noChangeAspect="1" noChangeArrowheads="1"/>
                    </pic:cNvPicPr>
                  </pic:nvPicPr>
                  <pic:blipFill>
                    <a:blip r:embed="rId8" cstate="print"/>
                    <a:srcRect/>
                    <a:stretch>
                      <a:fillRect/>
                    </a:stretch>
                  </pic:blipFill>
                  <pic:spPr bwMode="auto">
                    <a:xfrm>
                      <a:off x="0" y="0"/>
                      <a:ext cx="1371600" cy="1117600"/>
                    </a:xfrm>
                    <a:prstGeom prst="rect">
                      <a:avLst/>
                    </a:prstGeom>
                    <a:noFill/>
                    <a:ln w="9525">
                      <a:noFill/>
                      <a:miter lim="800000"/>
                      <a:headEnd/>
                      <a:tailEnd/>
                    </a:ln>
                  </pic:spPr>
                </pic:pic>
              </a:graphicData>
            </a:graphic>
          </wp:anchor>
        </w:drawing>
      </w:r>
      <w:r w:rsidRPr="007432AC">
        <w:rPr>
          <w:rFonts w:ascii="Junior &amp; Stinky" w:hAnsi="Junior &amp; Stinky"/>
          <w:sz w:val="64"/>
          <w:szCs w:val="64"/>
        </w:rPr>
        <w:t>ENSEMBLE, Autrement!</w:t>
      </w:r>
    </w:p>
    <w:p w:rsidR="001E0CDA" w:rsidRDefault="009A0F81" w:rsidP="001E0CDA">
      <w:pPr>
        <w:spacing w:after="120"/>
        <w:jc w:val="center"/>
        <w:rPr>
          <w:b/>
        </w:rPr>
      </w:pPr>
      <w:r>
        <w:rPr>
          <w:b/>
        </w:rPr>
        <w:t xml:space="preserve">Thème : </w:t>
      </w:r>
      <w:r w:rsidRPr="007432AC">
        <w:rPr>
          <w:rFonts w:cs="GaramondITCbyBT-BookCondensed"/>
          <w:b/>
          <w:sz w:val="24"/>
          <w:szCs w:val="24"/>
        </w:rPr>
        <w:t xml:space="preserve">la lutte aux préjugés </w:t>
      </w:r>
      <w:r w:rsidR="008808E7">
        <w:rPr>
          <w:rFonts w:cs="GaramondITCbyBT-BookCondensed"/>
          <w:b/>
          <w:sz w:val="24"/>
          <w:szCs w:val="24"/>
        </w:rPr>
        <w:t>envers</w:t>
      </w:r>
      <w:r w:rsidRPr="007432AC">
        <w:rPr>
          <w:rFonts w:cs="GaramondITCbyBT-BookCondensed"/>
          <w:b/>
          <w:sz w:val="24"/>
          <w:szCs w:val="24"/>
        </w:rPr>
        <w:t xml:space="preserve"> les personnes en situation de pauvreté</w:t>
      </w:r>
    </w:p>
    <w:p w:rsidR="00CD1735" w:rsidRPr="007432AC" w:rsidRDefault="00CD1735" w:rsidP="003A2D41">
      <w:pPr>
        <w:spacing w:after="0"/>
        <w:jc w:val="right"/>
        <w:rPr>
          <w:b/>
        </w:rPr>
      </w:pPr>
    </w:p>
    <w:p w:rsidR="00E77BBD" w:rsidRPr="007432AC" w:rsidRDefault="00E77BBD" w:rsidP="003A2D41">
      <w:pPr>
        <w:spacing w:after="0"/>
        <w:jc w:val="right"/>
        <w:rPr>
          <w:b/>
        </w:rPr>
      </w:pPr>
      <w:r w:rsidRPr="007432AC">
        <w:rPr>
          <w:b/>
        </w:rPr>
        <w:t xml:space="preserve">22 et 23 </w:t>
      </w:r>
      <w:r w:rsidR="0081253E" w:rsidRPr="007432AC">
        <w:rPr>
          <w:b/>
        </w:rPr>
        <w:t>avril</w:t>
      </w:r>
      <w:r w:rsidRPr="007432AC">
        <w:rPr>
          <w:b/>
        </w:rPr>
        <w:t xml:space="preserve"> 2015</w:t>
      </w:r>
    </w:p>
    <w:p w:rsidR="00E77BBD" w:rsidRPr="007432AC" w:rsidRDefault="00E77BBD" w:rsidP="003A2D41">
      <w:pPr>
        <w:spacing w:after="0"/>
        <w:jc w:val="right"/>
      </w:pPr>
      <w:r w:rsidRPr="007432AC">
        <w:t>Centre Julien-Ducharme, Sherbrooke</w:t>
      </w:r>
    </w:p>
    <w:p w:rsidR="003F2959" w:rsidRPr="007432AC" w:rsidRDefault="003F2959" w:rsidP="003A2D41">
      <w:pPr>
        <w:spacing w:after="120"/>
      </w:pPr>
    </w:p>
    <w:p w:rsidR="00503A8C" w:rsidRPr="007432AC" w:rsidRDefault="0081253E" w:rsidP="00250AE3">
      <w:pPr>
        <w:spacing w:after="0" w:line="240" w:lineRule="auto"/>
        <w:jc w:val="center"/>
        <w:rPr>
          <w:b/>
          <w:sz w:val="32"/>
          <w:szCs w:val="32"/>
        </w:rPr>
      </w:pPr>
      <w:r w:rsidRPr="007432AC">
        <w:rPr>
          <w:b/>
          <w:sz w:val="32"/>
          <w:szCs w:val="32"/>
        </w:rPr>
        <w:t>Appel à contributions</w:t>
      </w:r>
    </w:p>
    <w:p w:rsidR="00762AC9" w:rsidRDefault="00250AE3" w:rsidP="00762AC9">
      <w:pPr>
        <w:spacing w:after="480" w:line="240" w:lineRule="auto"/>
        <w:jc w:val="center"/>
        <w:rPr>
          <w:b/>
          <w:sz w:val="32"/>
          <w:szCs w:val="32"/>
        </w:rPr>
      </w:pPr>
      <w:r w:rsidRPr="007432AC">
        <w:rPr>
          <w:b/>
          <w:sz w:val="32"/>
          <w:szCs w:val="32"/>
        </w:rPr>
        <w:t>Pour les organisations désirant présenter un atelier</w:t>
      </w:r>
    </w:p>
    <w:p w:rsidR="00CC7DEB" w:rsidRPr="00762AC9" w:rsidRDefault="009D5DAB" w:rsidP="00762AC9">
      <w:pPr>
        <w:spacing w:line="240" w:lineRule="auto"/>
        <w:jc w:val="both"/>
        <w:rPr>
          <w:b/>
          <w:sz w:val="32"/>
          <w:szCs w:val="32"/>
        </w:rPr>
      </w:pPr>
      <w:r w:rsidRPr="007432AC">
        <w:rPr>
          <w:sz w:val="24"/>
          <w:szCs w:val="24"/>
        </w:rPr>
        <w:t xml:space="preserve">Éliminer la pauvreté requiert une compréhension intime de ses causes, de ses manifestations et de ses conséquences. De </w:t>
      </w:r>
      <w:r>
        <w:rPr>
          <w:sz w:val="24"/>
          <w:szCs w:val="24"/>
        </w:rPr>
        <w:t>façon à contribuer</w:t>
      </w:r>
      <w:r w:rsidRPr="007432AC">
        <w:rPr>
          <w:sz w:val="24"/>
          <w:szCs w:val="24"/>
        </w:rPr>
        <w:t xml:space="preserve"> à cet important projet, </w:t>
      </w:r>
      <w:r w:rsidR="00B16432">
        <w:rPr>
          <w:sz w:val="24"/>
          <w:szCs w:val="24"/>
        </w:rPr>
        <w:t>le Collectif pour un Québec sans pauvreté souhaite susciter ré</w:t>
      </w:r>
      <w:r w:rsidR="004F3E61">
        <w:rPr>
          <w:sz w:val="24"/>
          <w:szCs w:val="24"/>
        </w:rPr>
        <w:t>f</w:t>
      </w:r>
      <w:r w:rsidR="00B16432">
        <w:rPr>
          <w:sz w:val="24"/>
          <w:szCs w:val="24"/>
        </w:rPr>
        <w:t>lexion</w:t>
      </w:r>
      <w:r w:rsidR="00BC6210">
        <w:rPr>
          <w:sz w:val="24"/>
          <w:szCs w:val="24"/>
        </w:rPr>
        <w:t>s</w:t>
      </w:r>
      <w:r w:rsidR="00B16432">
        <w:rPr>
          <w:sz w:val="24"/>
          <w:szCs w:val="24"/>
        </w:rPr>
        <w:t xml:space="preserve"> et action</w:t>
      </w:r>
      <w:r w:rsidR="00BC6210">
        <w:rPr>
          <w:sz w:val="24"/>
          <w:szCs w:val="24"/>
        </w:rPr>
        <w:t>s</w:t>
      </w:r>
      <w:r w:rsidR="00B16432">
        <w:rPr>
          <w:sz w:val="24"/>
          <w:szCs w:val="24"/>
        </w:rPr>
        <w:t xml:space="preserve"> collective</w:t>
      </w:r>
      <w:r w:rsidR="00BC6210">
        <w:rPr>
          <w:sz w:val="24"/>
          <w:szCs w:val="24"/>
        </w:rPr>
        <w:t>s</w:t>
      </w:r>
      <w:r w:rsidR="00B16432">
        <w:rPr>
          <w:sz w:val="24"/>
          <w:szCs w:val="24"/>
        </w:rPr>
        <w:t xml:space="preserve"> autour de la </w:t>
      </w:r>
      <w:r w:rsidRPr="007432AC">
        <w:rPr>
          <w:sz w:val="24"/>
          <w:szCs w:val="24"/>
        </w:rPr>
        <w:t xml:space="preserve">lutte </w:t>
      </w:r>
      <w:r w:rsidR="004F3E61">
        <w:rPr>
          <w:sz w:val="24"/>
          <w:szCs w:val="24"/>
        </w:rPr>
        <w:t>aux</w:t>
      </w:r>
      <w:r w:rsidRPr="007432AC">
        <w:rPr>
          <w:sz w:val="24"/>
          <w:szCs w:val="24"/>
        </w:rPr>
        <w:t xml:space="preserve"> préjugés </w:t>
      </w:r>
      <w:r w:rsidR="008808E7">
        <w:rPr>
          <w:sz w:val="24"/>
          <w:szCs w:val="24"/>
        </w:rPr>
        <w:t>envers</w:t>
      </w:r>
      <w:r w:rsidR="00BC6210">
        <w:rPr>
          <w:sz w:val="24"/>
          <w:szCs w:val="24"/>
        </w:rPr>
        <w:t xml:space="preserve"> les</w:t>
      </w:r>
      <w:r w:rsidR="00B16432">
        <w:rPr>
          <w:sz w:val="24"/>
          <w:szCs w:val="24"/>
        </w:rPr>
        <w:t xml:space="preserve"> </w:t>
      </w:r>
      <w:r w:rsidRPr="007432AC">
        <w:rPr>
          <w:sz w:val="24"/>
          <w:szCs w:val="24"/>
        </w:rPr>
        <w:t>personnes en situation de pauvreté</w:t>
      </w:r>
      <w:r w:rsidR="00B16432">
        <w:rPr>
          <w:sz w:val="24"/>
          <w:szCs w:val="24"/>
        </w:rPr>
        <w:t xml:space="preserve">. </w:t>
      </w:r>
      <w:r w:rsidR="00B27882">
        <w:rPr>
          <w:sz w:val="24"/>
          <w:szCs w:val="24"/>
        </w:rPr>
        <w:t>C’est dans ce cadre et</w:t>
      </w:r>
      <w:r w:rsidR="0021054F">
        <w:rPr>
          <w:sz w:val="24"/>
          <w:szCs w:val="24"/>
        </w:rPr>
        <w:t xml:space="preserve"> avec beaucoup d’enthousiasme que nous vous invitons à prendre part à</w:t>
      </w:r>
      <w:r w:rsidR="00B16432">
        <w:rPr>
          <w:sz w:val="24"/>
          <w:szCs w:val="24"/>
        </w:rPr>
        <w:t xml:space="preserve"> une nouvelle édition des journées</w:t>
      </w:r>
      <w:r w:rsidR="00B16432" w:rsidRPr="004F3E61">
        <w:t xml:space="preserve"> </w:t>
      </w:r>
      <w:r w:rsidR="00B16432" w:rsidRPr="00BC6210">
        <w:rPr>
          <w:rFonts w:ascii="Junior &amp; Stinky" w:hAnsi="Junior &amp; Stinky" w:cs="GaramondITCbyBT-BookCondensed"/>
          <w:b/>
        </w:rPr>
        <w:t>ENSEMBLE</w:t>
      </w:r>
      <w:r w:rsidR="00B16432" w:rsidRPr="004F3E61">
        <w:rPr>
          <w:rFonts w:ascii="Junior &amp; Stinky" w:hAnsi="Junior &amp; Stinky" w:cs="GaramondITCbyBT-BookCondensed"/>
          <w:b/>
        </w:rPr>
        <w:t>, Autrement!</w:t>
      </w:r>
      <w:r w:rsidR="00B16432" w:rsidRPr="00656D77">
        <w:rPr>
          <w:rFonts w:asciiTheme="minorHAnsi" w:hAnsiTheme="minorHAnsi" w:cs="GaramondITCbyBT-BookCondensed"/>
          <w:sz w:val="24"/>
          <w:szCs w:val="24"/>
        </w:rPr>
        <w:t>.</w:t>
      </w:r>
    </w:p>
    <w:p w:rsidR="00CC7DEB" w:rsidRDefault="00B16432">
      <w:pPr>
        <w:jc w:val="both"/>
        <w:rPr>
          <w:b/>
          <w:sz w:val="24"/>
          <w:szCs w:val="24"/>
        </w:rPr>
      </w:pPr>
      <w:r>
        <w:rPr>
          <w:sz w:val="24"/>
          <w:szCs w:val="24"/>
        </w:rPr>
        <w:t xml:space="preserve">Le Collectif </w:t>
      </w:r>
      <w:r>
        <w:rPr>
          <w:b/>
          <w:sz w:val="24"/>
          <w:szCs w:val="24"/>
        </w:rPr>
        <w:t>souhaite que vous contribuiez à ces journées en y proposant un atelier.</w:t>
      </w:r>
      <w:r w:rsidRPr="00B16432">
        <w:rPr>
          <w:sz w:val="24"/>
          <w:szCs w:val="24"/>
        </w:rPr>
        <w:t xml:space="preserve"> </w:t>
      </w:r>
      <w:r>
        <w:rPr>
          <w:rFonts w:asciiTheme="minorHAnsi" w:hAnsiTheme="minorHAnsi"/>
          <w:sz w:val="24"/>
          <w:szCs w:val="24"/>
        </w:rPr>
        <w:t>Les ateliers peuvent prendre des formes diverses : activité de formation, échange de savoirs, réflexion collective, sensi</w:t>
      </w:r>
      <w:r w:rsidR="002F65AB">
        <w:rPr>
          <w:rFonts w:asciiTheme="minorHAnsi" w:hAnsiTheme="minorHAnsi"/>
          <w:sz w:val="24"/>
          <w:szCs w:val="24"/>
        </w:rPr>
        <w:t>bilisation, création artistique</w:t>
      </w:r>
      <w:r>
        <w:rPr>
          <w:rFonts w:asciiTheme="minorHAnsi" w:hAnsiTheme="minorHAnsi"/>
          <w:sz w:val="24"/>
          <w:szCs w:val="24"/>
        </w:rPr>
        <w:t>, etc.</w:t>
      </w:r>
    </w:p>
    <w:p w:rsidR="001E0CDA" w:rsidRDefault="00B16432" w:rsidP="00B16432">
      <w:pPr>
        <w:autoSpaceDE w:val="0"/>
        <w:autoSpaceDN w:val="0"/>
        <w:adjustRightInd w:val="0"/>
        <w:jc w:val="both"/>
        <w:rPr>
          <w:rFonts w:cs="GaramondITCbyBT-BoldCondensed"/>
          <w:b/>
          <w:bCs/>
          <w:sz w:val="24"/>
          <w:szCs w:val="24"/>
        </w:rPr>
      </w:pPr>
      <w:r>
        <w:rPr>
          <w:b/>
          <w:sz w:val="24"/>
          <w:szCs w:val="24"/>
        </w:rPr>
        <w:t>L’édition</w:t>
      </w:r>
      <w:r w:rsidR="00656D77">
        <w:rPr>
          <w:b/>
          <w:sz w:val="24"/>
          <w:szCs w:val="24"/>
        </w:rPr>
        <w:t> </w:t>
      </w:r>
      <w:r>
        <w:rPr>
          <w:b/>
          <w:sz w:val="24"/>
          <w:szCs w:val="24"/>
        </w:rPr>
        <w:t>2015 d’</w:t>
      </w:r>
      <w:r w:rsidR="004F3E61" w:rsidRPr="004F3E61">
        <w:rPr>
          <w:rFonts w:ascii="Junior &amp; Stinky" w:hAnsi="Junior &amp; Stinky" w:cs="GaramondITCbyBT-BookCondensed"/>
          <w:b/>
        </w:rPr>
        <w:t>ENSEMBLE, Autrement!</w:t>
      </w:r>
      <w:r>
        <w:rPr>
          <w:b/>
          <w:sz w:val="24"/>
          <w:szCs w:val="24"/>
        </w:rPr>
        <w:t xml:space="preserve"> </w:t>
      </w:r>
      <w:r w:rsidR="004F3E61">
        <w:rPr>
          <w:b/>
          <w:sz w:val="24"/>
          <w:szCs w:val="24"/>
        </w:rPr>
        <w:t>aura lieu</w:t>
      </w:r>
      <w:r>
        <w:rPr>
          <w:b/>
          <w:sz w:val="24"/>
          <w:szCs w:val="24"/>
        </w:rPr>
        <w:t xml:space="preserve"> </w:t>
      </w:r>
      <w:r w:rsidR="002538E1" w:rsidRPr="007432AC">
        <w:rPr>
          <w:rFonts w:cs="GaramondITCbyBT-BookCondensed"/>
          <w:b/>
          <w:sz w:val="24"/>
          <w:szCs w:val="24"/>
        </w:rPr>
        <w:t xml:space="preserve">les </w:t>
      </w:r>
      <w:r w:rsidR="002538E1" w:rsidRPr="007432AC">
        <w:rPr>
          <w:rFonts w:cs="GaramondITCbyBT-BoldCondensed"/>
          <w:b/>
          <w:bCs/>
          <w:sz w:val="24"/>
          <w:szCs w:val="24"/>
        </w:rPr>
        <w:t xml:space="preserve">22 et 23 avril </w:t>
      </w:r>
      <w:r w:rsidR="00D85918" w:rsidRPr="007432AC">
        <w:rPr>
          <w:rFonts w:cs="GaramondITCbyBT-BoldCondensed"/>
          <w:b/>
          <w:bCs/>
          <w:sz w:val="24"/>
          <w:szCs w:val="24"/>
        </w:rPr>
        <w:t>prochains</w:t>
      </w:r>
      <w:r>
        <w:rPr>
          <w:rFonts w:cs="GaramondITCbyBT-BoldCondensed"/>
          <w:b/>
          <w:bCs/>
          <w:sz w:val="24"/>
          <w:szCs w:val="24"/>
        </w:rPr>
        <w:t xml:space="preserve"> </w:t>
      </w:r>
      <w:r w:rsidR="002538E1" w:rsidRPr="007432AC">
        <w:rPr>
          <w:rFonts w:cs="GaramondITCbyBT-BoldCondensed"/>
          <w:b/>
          <w:bCs/>
          <w:sz w:val="24"/>
          <w:szCs w:val="24"/>
        </w:rPr>
        <w:t>au Centre Julien-Ducharme</w:t>
      </w:r>
      <w:r>
        <w:rPr>
          <w:rFonts w:cs="GaramondITCbyBT-BoldCondensed"/>
          <w:b/>
          <w:bCs/>
          <w:sz w:val="24"/>
          <w:szCs w:val="24"/>
        </w:rPr>
        <w:t>,</w:t>
      </w:r>
      <w:r w:rsidR="002538E1" w:rsidRPr="007432AC">
        <w:rPr>
          <w:rFonts w:cs="GaramondITCbyBT-BoldCondensed"/>
          <w:b/>
          <w:bCs/>
          <w:sz w:val="24"/>
          <w:szCs w:val="24"/>
        </w:rPr>
        <w:t xml:space="preserve"> à Sherbrooke</w:t>
      </w:r>
      <w:r>
        <w:rPr>
          <w:rFonts w:cs="GaramondITCbyBT-BoldCondensed"/>
          <w:b/>
          <w:bCs/>
          <w:sz w:val="24"/>
          <w:szCs w:val="24"/>
        </w:rPr>
        <w:t>.</w:t>
      </w:r>
    </w:p>
    <w:p w:rsidR="00CF33E9" w:rsidRPr="009A0F81" w:rsidRDefault="009A0F81" w:rsidP="00CF33E9">
      <w:pPr>
        <w:autoSpaceDE w:val="0"/>
        <w:autoSpaceDN w:val="0"/>
        <w:adjustRightInd w:val="0"/>
        <w:jc w:val="both"/>
        <w:rPr>
          <w:rFonts w:cs="GaramondITCbyBT-BoldCondensed"/>
          <w:b/>
          <w:bCs/>
          <w:sz w:val="24"/>
          <w:szCs w:val="24"/>
        </w:rPr>
      </w:pPr>
      <w:r>
        <w:rPr>
          <w:rFonts w:cs="GaramondITCbyBT-BoldCondensed"/>
          <w:b/>
          <w:bCs/>
          <w:sz w:val="24"/>
          <w:szCs w:val="24"/>
        </w:rPr>
        <w:t>Ces journées</w:t>
      </w:r>
      <w:r w:rsidR="00261292" w:rsidRPr="007432AC">
        <w:rPr>
          <w:rFonts w:cs="GaramondITCbyBT-BoldCondensed"/>
          <w:b/>
          <w:bCs/>
          <w:sz w:val="24"/>
          <w:szCs w:val="24"/>
        </w:rPr>
        <w:t xml:space="preserve"> rassembleront entre 150 et 250 personnes</w:t>
      </w:r>
      <w:r>
        <w:rPr>
          <w:rFonts w:cs="GaramondITCbyBT-BookCondensed"/>
          <w:b/>
          <w:sz w:val="24"/>
          <w:szCs w:val="24"/>
        </w:rPr>
        <w:t xml:space="preserve"> </w:t>
      </w:r>
      <w:r w:rsidR="00CF33E9" w:rsidRPr="007432AC">
        <w:rPr>
          <w:rFonts w:cs="GaramondITCbyBT-BookCondensed"/>
          <w:b/>
          <w:sz w:val="24"/>
          <w:szCs w:val="24"/>
        </w:rPr>
        <w:t xml:space="preserve">et </w:t>
      </w:r>
      <w:r w:rsidR="00C67A86">
        <w:rPr>
          <w:rFonts w:cs="GaramondITCbyBT-BookCondensed"/>
          <w:b/>
          <w:sz w:val="24"/>
          <w:szCs w:val="24"/>
        </w:rPr>
        <w:t>regrouper</w:t>
      </w:r>
      <w:r w:rsidR="00B16432">
        <w:rPr>
          <w:rFonts w:cs="GaramondITCbyBT-BookCondensed"/>
          <w:b/>
          <w:sz w:val="24"/>
          <w:szCs w:val="24"/>
        </w:rPr>
        <w:t>ont</w:t>
      </w:r>
      <w:r w:rsidR="00CF33E9" w:rsidRPr="007432AC">
        <w:rPr>
          <w:rFonts w:cs="GaramondITCbyBT-BookCondensed"/>
          <w:b/>
          <w:sz w:val="24"/>
          <w:szCs w:val="24"/>
        </w:rPr>
        <w:t xml:space="preserve"> une diversité de forces vives engagées dans la construction d’un Québec sans pauvreté, égalitaire et riche de tout son monde.</w:t>
      </w:r>
    </w:p>
    <w:p w:rsidR="009A0F81" w:rsidRDefault="00CF33E9" w:rsidP="00CF33E9">
      <w:pPr>
        <w:jc w:val="both"/>
        <w:rPr>
          <w:sz w:val="24"/>
          <w:szCs w:val="24"/>
        </w:rPr>
      </w:pPr>
      <w:r w:rsidRPr="007432AC">
        <w:rPr>
          <w:sz w:val="24"/>
          <w:szCs w:val="24"/>
        </w:rPr>
        <w:t>L’objectif de cette rencontre est de mettre ensemble des personnes en situation de pauvreté et des acteurs et des actrices de la lutte à la pauvreté</w:t>
      </w:r>
      <w:r w:rsidR="00342DCD" w:rsidRPr="007432AC">
        <w:rPr>
          <w:sz w:val="24"/>
          <w:szCs w:val="24"/>
        </w:rPr>
        <w:t xml:space="preserve">, aux inégalités et à l’exclusion sociale </w:t>
      </w:r>
      <w:r w:rsidRPr="007432AC">
        <w:rPr>
          <w:sz w:val="24"/>
          <w:szCs w:val="24"/>
        </w:rPr>
        <w:t>(</w:t>
      </w:r>
      <w:r w:rsidRPr="007432AC">
        <w:rPr>
          <w:rFonts w:cs="GaramondITCbyBT-BookCondensed"/>
          <w:sz w:val="24"/>
          <w:szCs w:val="24"/>
        </w:rPr>
        <w:t>intervenantEs, militantEs et chercheurEs)</w:t>
      </w:r>
      <w:r w:rsidRPr="007432AC">
        <w:rPr>
          <w:sz w:val="24"/>
          <w:szCs w:val="24"/>
        </w:rPr>
        <w:t xml:space="preserve"> afin de mieux comprendre </w:t>
      </w:r>
      <w:r w:rsidR="00AD0187">
        <w:rPr>
          <w:sz w:val="24"/>
          <w:szCs w:val="24"/>
        </w:rPr>
        <w:t xml:space="preserve">les préjugés à l’endroit des personnes en situation de pauvreté </w:t>
      </w:r>
      <w:r w:rsidRPr="007432AC">
        <w:rPr>
          <w:sz w:val="24"/>
          <w:szCs w:val="24"/>
        </w:rPr>
        <w:t xml:space="preserve">et </w:t>
      </w:r>
      <w:r w:rsidR="00AD0187">
        <w:rPr>
          <w:sz w:val="24"/>
          <w:szCs w:val="24"/>
        </w:rPr>
        <w:t>de mieux lutter contre eux.</w:t>
      </w:r>
    </w:p>
    <w:p w:rsidR="00C67A86" w:rsidRDefault="00C67A86" w:rsidP="00CF33E9">
      <w:pPr>
        <w:jc w:val="both"/>
        <w:rPr>
          <w:rFonts w:asciiTheme="minorHAnsi" w:hAnsiTheme="minorHAnsi"/>
          <w:sz w:val="24"/>
          <w:szCs w:val="24"/>
        </w:rPr>
      </w:pPr>
    </w:p>
    <w:p w:rsidR="0042796E" w:rsidRDefault="00762AC9" w:rsidP="00CF33E9">
      <w:pPr>
        <w:jc w:val="both"/>
        <w:rPr>
          <w:rFonts w:asciiTheme="minorHAnsi" w:hAnsiTheme="minorHAnsi"/>
          <w:sz w:val="24"/>
          <w:szCs w:val="24"/>
        </w:rPr>
      </w:pPr>
      <w:r>
        <w:rPr>
          <w:rFonts w:asciiTheme="minorHAnsi" w:hAnsiTheme="minorHAnsi"/>
          <w:sz w:val="24"/>
          <w:szCs w:val="24"/>
        </w:rPr>
        <w:lastRenderedPageBreak/>
        <w:t>Le Collectif cherche à</w:t>
      </w:r>
      <w:r w:rsidR="00B27882">
        <w:rPr>
          <w:rFonts w:asciiTheme="minorHAnsi" w:hAnsiTheme="minorHAnsi"/>
          <w:sz w:val="24"/>
          <w:szCs w:val="24"/>
        </w:rPr>
        <w:t xml:space="preserve"> créer un événement</w:t>
      </w:r>
      <w:r w:rsidR="00B27882">
        <w:rPr>
          <w:rFonts w:asciiTheme="minorHAnsi" w:hAnsiTheme="minorHAnsi" w:cs="GaramondITCbyBT-BookCondensed"/>
          <w:sz w:val="24"/>
          <w:szCs w:val="24"/>
        </w:rPr>
        <w:t xml:space="preserve"> riche et </w:t>
      </w:r>
      <w:r w:rsidR="00B27882">
        <w:rPr>
          <w:rFonts w:asciiTheme="minorHAnsi" w:hAnsiTheme="minorHAnsi"/>
          <w:sz w:val="24"/>
          <w:szCs w:val="24"/>
        </w:rPr>
        <w:t xml:space="preserve">haut en couleur, </w:t>
      </w:r>
      <w:r w:rsidR="00B27882" w:rsidRPr="007432AC">
        <w:rPr>
          <w:rFonts w:asciiTheme="minorHAnsi" w:hAnsiTheme="minorHAnsi"/>
          <w:sz w:val="24"/>
          <w:szCs w:val="24"/>
        </w:rPr>
        <w:t>qui reflèt</w:t>
      </w:r>
      <w:r w:rsidR="00B27882">
        <w:rPr>
          <w:rFonts w:asciiTheme="minorHAnsi" w:hAnsiTheme="minorHAnsi"/>
          <w:sz w:val="24"/>
          <w:szCs w:val="24"/>
        </w:rPr>
        <w:t>era</w:t>
      </w:r>
      <w:r w:rsidR="00B27882" w:rsidRPr="007432AC">
        <w:rPr>
          <w:rFonts w:asciiTheme="minorHAnsi" w:hAnsiTheme="minorHAnsi"/>
          <w:sz w:val="24"/>
          <w:szCs w:val="24"/>
        </w:rPr>
        <w:t xml:space="preserve"> le caractère pluriel et dynamique de la collectivité </w:t>
      </w:r>
      <w:r w:rsidR="00B27882">
        <w:rPr>
          <w:rFonts w:asciiTheme="minorHAnsi" w:hAnsiTheme="minorHAnsi"/>
          <w:sz w:val="24"/>
          <w:szCs w:val="24"/>
        </w:rPr>
        <w:t>engagée dans</w:t>
      </w:r>
      <w:r w:rsidR="00136550">
        <w:rPr>
          <w:rFonts w:asciiTheme="minorHAnsi" w:hAnsiTheme="minorHAnsi"/>
          <w:sz w:val="24"/>
          <w:szCs w:val="24"/>
        </w:rPr>
        <w:t xml:space="preserve"> la lutte à la pauvreté</w:t>
      </w:r>
      <w:r w:rsidR="002F4504">
        <w:rPr>
          <w:rFonts w:asciiTheme="minorHAnsi" w:hAnsiTheme="minorHAnsi"/>
          <w:sz w:val="24"/>
          <w:szCs w:val="24"/>
        </w:rPr>
        <w:t>.</w:t>
      </w:r>
      <w:r w:rsidR="00B27882">
        <w:rPr>
          <w:rFonts w:asciiTheme="minorHAnsi" w:hAnsiTheme="minorHAnsi"/>
          <w:sz w:val="24"/>
          <w:szCs w:val="24"/>
        </w:rPr>
        <w:t xml:space="preserve"> </w:t>
      </w:r>
    </w:p>
    <w:p w:rsidR="0042796E" w:rsidRPr="002F4504" w:rsidRDefault="002F4504" w:rsidP="00CF33E9">
      <w:pPr>
        <w:jc w:val="both"/>
        <w:rPr>
          <w:rFonts w:asciiTheme="minorHAnsi" w:hAnsiTheme="minorHAnsi"/>
          <w:sz w:val="24"/>
          <w:szCs w:val="24"/>
        </w:rPr>
      </w:pPr>
      <w:r>
        <w:rPr>
          <w:rFonts w:asciiTheme="minorHAnsi" w:hAnsiTheme="minorHAnsi"/>
          <w:sz w:val="24"/>
          <w:szCs w:val="24"/>
        </w:rPr>
        <w:t>Votre contribution est donc essentiel</w:t>
      </w:r>
      <w:r w:rsidR="00296D47">
        <w:rPr>
          <w:rFonts w:asciiTheme="minorHAnsi" w:hAnsiTheme="minorHAnsi"/>
          <w:sz w:val="24"/>
          <w:szCs w:val="24"/>
        </w:rPr>
        <w:t>le.</w:t>
      </w:r>
    </w:p>
    <w:p w:rsidR="00B16432" w:rsidRPr="00C67A86" w:rsidRDefault="00B16432" w:rsidP="00CF33E9">
      <w:pPr>
        <w:jc w:val="both"/>
        <w:rPr>
          <w:rFonts w:asciiTheme="minorHAnsi" w:hAnsiTheme="minorHAnsi"/>
          <w:sz w:val="24"/>
          <w:szCs w:val="24"/>
        </w:rPr>
      </w:pPr>
    </w:p>
    <w:p w:rsidR="00503A8C" w:rsidRPr="007432AC" w:rsidRDefault="00503A8C" w:rsidP="003A2D41">
      <w:pPr>
        <w:spacing w:after="120"/>
        <w:jc w:val="both"/>
        <w:rPr>
          <w:sz w:val="24"/>
          <w:szCs w:val="24"/>
        </w:rPr>
      </w:pPr>
      <w:r w:rsidRPr="007432AC">
        <w:rPr>
          <w:sz w:val="24"/>
          <w:szCs w:val="24"/>
        </w:rPr>
        <w:t>Vo</w:t>
      </w:r>
      <w:r w:rsidR="00661A81" w:rsidRPr="007432AC">
        <w:rPr>
          <w:sz w:val="24"/>
          <w:szCs w:val="24"/>
        </w:rPr>
        <w:t>us trouverez dans ce document :</w:t>
      </w:r>
    </w:p>
    <w:p w:rsidR="00B16432" w:rsidRDefault="00B16432" w:rsidP="00B16432">
      <w:pPr>
        <w:pStyle w:val="Paragraphedeliste"/>
        <w:numPr>
          <w:ilvl w:val="0"/>
          <w:numId w:val="1"/>
        </w:numPr>
        <w:spacing w:after="120"/>
        <w:jc w:val="both"/>
        <w:rPr>
          <w:sz w:val="24"/>
          <w:szCs w:val="24"/>
        </w:rPr>
      </w:pPr>
      <w:r>
        <w:rPr>
          <w:sz w:val="24"/>
          <w:szCs w:val="24"/>
        </w:rPr>
        <w:t xml:space="preserve">La </w:t>
      </w:r>
      <w:r w:rsidRPr="007432AC">
        <w:rPr>
          <w:sz w:val="24"/>
          <w:szCs w:val="24"/>
        </w:rPr>
        <w:t>fiche descriptive à remplir pour nous soumettre un atelier</w:t>
      </w:r>
      <w:r>
        <w:rPr>
          <w:sz w:val="24"/>
          <w:szCs w:val="24"/>
        </w:rPr>
        <w:t>;</w:t>
      </w:r>
      <w:r w:rsidRPr="009D5DAB">
        <w:rPr>
          <w:sz w:val="24"/>
          <w:szCs w:val="24"/>
        </w:rPr>
        <w:t xml:space="preserve"> </w:t>
      </w:r>
    </w:p>
    <w:p w:rsidR="00503A8C" w:rsidRPr="007432AC" w:rsidRDefault="00B16432" w:rsidP="003A2D41">
      <w:pPr>
        <w:pStyle w:val="Paragraphedeliste"/>
        <w:numPr>
          <w:ilvl w:val="0"/>
          <w:numId w:val="1"/>
        </w:numPr>
        <w:spacing w:after="120"/>
        <w:jc w:val="both"/>
        <w:rPr>
          <w:sz w:val="24"/>
          <w:szCs w:val="24"/>
        </w:rPr>
      </w:pPr>
      <w:r>
        <w:rPr>
          <w:sz w:val="24"/>
          <w:szCs w:val="24"/>
        </w:rPr>
        <w:t xml:space="preserve">La </w:t>
      </w:r>
      <w:r w:rsidR="00C2121B" w:rsidRPr="007432AC">
        <w:rPr>
          <w:sz w:val="24"/>
          <w:szCs w:val="24"/>
        </w:rPr>
        <w:t>présentation du thème de l’</w:t>
      </w:r>
      <w:r w:rsidR="00FB5522">
        <w:rPr>
          <w:sz w:val="24"/>
          <w:szCs w:val="24"/>
        </w:rPr>
        <w:t>événement</w:t>
      </w:r>
      <w:r w:rsidR="00503A8C" w:rsidRPr="007432AC">
        <w:rPr>
          <w:sz w:val="24"/>
          <w:szCs w:val="24"/>
        </w:rPr>
        <w:t>;</w:t>
      </w:r>
    </w:p>
    <w:p w:rsidR="009D5DAB" w:rsidRPr="007432AC" w:rsidRDefault="009D5DAB" w:rsidP="009D5DAB">
      <w:pPr>
        <w:pStyle w:val="Paragraphedeliste"/>
        <w:numPr>
          <w:ilvl w:val="0"/>
          <w:numId w:val="1"/>
        </w:numPr>
        <w:spacing w:after="120"/>
        <w:jc w:val="both"/>
        <w:rPr>
          <w:sz w:val="24"/>
          <w:szCs w:val="24"/>
        </w:rPr>
      </w:pPr>
      <w:r w:rsidRPr="007432AC">
        <w:rPr>
          <w:sz w:val="24"/>
          <w:szCs w:val="24"/>
        </w:rPr>
        <w:t xml:space="preserve">Une présentation </w:t>
      </w:r>
      <w:r w:rsidR="00BC6210">
        <w:rPr>
          <w:sz w:val="24"/>
          <w:szCs w:val="24"/>
        </w:rPr>
        <w:t>de l’approche AVEC qui inspire les journées</w:t>
      </w:r>
      <w:r w:rsidRPr="007432AC">
        <w:rPr>
          <w:sz w:val="24"/>
          <w:szCs w:val="24"/>
        </w:rPr>
        <w:t xml:space="preserve"> </w:t>
      </w:r>
      <w:r w:rsidRPr="007432AC">
        <w:rPr>
          <w:rFonts w:ascii="Junior &amp; Stinky" w:hAnsi="Junior &amp; Stinky" w:cs="GaramondITCbyBT-BookCondensed"/>
          <w:b/>
        </w:rPr>
        <w:t>ENSEMBLE,</w:t>
      </w:r>
      <w:r w:rsidR="00BC6210">
        <w:rPr>
          <w:rFonts w:ascii="Arial" w:hAnsi="Arial" w:cs="Arial"/>
          <w:b/>
        </w:rPr>
        <w:t> </w:t>
      </w:r>
      <w:r w:rsidRPr="007432AC">
        <w:rPr>
          <w:rFonts w:ascii="Junior &amp; Stinky" w:hAnsi="Junior &amp; Stinky" w:cs="GaramondITCbyBT-BookCondensed"/>
          <w:b/>
        </w:rPr>
        <w:t>Autrement!</w:t>
      </w:r>
      <w:r w:rsidR="00B16432">
        <w:rPr>
          <w:sz w:val="24"/>
          <w:szCs w:val="24"/>
        </w:rPr>
        <w:t>.</w:t>
      </w:r>
    </w:p>
    <w:p w:rsidR="00CC7DEB" w:rsidRPr="00B63681" w:rsidRDefault="00CC7DEB">
      <w:pPr>
        <w:pStyle w:val="Paragraphedeliste"/>
        <w:spacing w:after="120"/>
        <w:jc w:val="both"/>
      </w:pPr>
    </w:p>
    <w:p w:rsidR="00CC7DEB" w:rsidRDefault="00B63681" w:rsidP="00B63681">
      <w:pPr>
        <w:spacing w:after="240"/>
        <w:jc w:val="both"/>
        <w:rPr>
          <w:sz w:val="32"/>
          <w:szCs w:val="32"/>
        </w:rPr>
      </w:pPr>
      <w:r>
        <w:rPr>
          <w:sz w:val="32"/>
          <w:szCs w:val="32"/>
        </w:rPr>
        <w:t xml:space="preserve">1. </w:t>
      </w:r>
      <w:r w:rsidR="001E0CDA" w:rsidRPr="001E0CDA">
        <w:rPr>
          <w:sz w:val="32"/>
          <w:szCs w:val="32"/>
        </w:rPr>
        <w:t>Fiche descriptive pour votre atelier</w:t>
      </w:r>
    </w:p>
    <w:p w:rsidR="00CC7DEB" w:rsidRDefault="001E0CDA" w:rsidP="00B63681">
      <w:pPr>
        <w:spacing w:after="0"/>
        <w:jc w:val="both"/>
        <w:rPr>
          <w:sz w:val="24"/>
          <w:szCs w:val="24"/>
        </w:rPr>
      </w:pPr>
      <w:r w:rsidRPr="001E0CDA">
        <w:rPr>
          <w:sz w:val="24"/>
          <w:szCs w:val="24"/>
        </w:rPr>
        <w:t>Pour nous aider à préparer le programme des journées</w:t>
      </w:r>
      <w:r w:rsidRPr="00BC6210">
        <w:rPr>
          <w:b/>
          <w:sz w:val="24"/>
          <w:szCs w:val="24"/>
        </w:rPr>
        <w:t xml:space="preserve"> </w:t>
      </w:r>
      <w:r w:rsidRPr="00BC6210">
        <w:rPr>
          <w:rFonts w:ascii="Junior &amp; Stinky" w:hAnsi="Junior &amp; Stinky"/>
          <w:b/>
        </w:rPr>
        <w:t>ENSEMBLE, Autrement!</w:t>
      </w:r>
      <w:r w:rsidRPr="00B63681">
        <w:rPr>
          <w:rFonts w:ascii="Junior &amp; Stinky" w:hAnsi="Junior &amp; Stinky"/>
        </w:rPr>
        <w:t xml:space="preserve"> 2015</w:t>
      </w:r>
      <w:r w:rsidRPr="001E0CDA">
        <w:rPr>
          <w:sz w:val="24"/>
          <w:szCs w:val="24"/>
        </w:rPr>
        <w:t xml:space="preserve">, nous vous demandons de bien vouloir remplir cette fiche et de nous la retourner </w:t>
      </w:r>
      <w:r w:rsidRPr="001E0CDA">
        <w:rPr>
          <w:b/>
          <w:sz w:val="24"/>
          <w:szCs w:val="24"/>
        </w:rPr>
        <w:t xml:space="preserve">au plus tard le </w:t>
      </w:r>
      <w:r w:rsidR="003B24C4">
        <w:rPr>
          <w:b/>
          <w:sz w:val="24"/>
          <w:szCs w:val="24"/>
        </w:rPr>
        <w:t>6 février</w:t>
      </w:r>
      <w:r w:rsidR="0042796E" w:rsidRPr="0042796E">
        <w:rPr>
          <w:b/>
          <w:sz w:val="24"/>
          <w:szCs w:val="24"/>
        </w:rPr>
        <w:t xml:space="preserve"> </w:t>
      </w:r>
      <w:r w:rsidRPr="0042796E">
        <w:rPr>
          <w:b/>
          <w:sz w:val="24"/>
          <w:szCs w:val="24"/>
        </w:rPr>
        <w:t>2015</w:t>
      </w:r>
      <w:r w:rsidRPr="001E0CDA">
        <w:rPr>
          <w:b/>
          <w:sz w:val="24"/>
          <w:szCs w:val="24"/>
        </w:rPr>
        <w:t xml:space="preserve">. </w:t>
      </w:r>
      <w:r w:rsidRPr="001E0CDA">
        <w:rPr>
          <w:sz w:val="24"/>
          <w:szCs w:val="24"/>
        </w:rPr>
        <w:t>La sélection des ateliers sera effectuée au cours des semaines suivantes et vous serez aviséE de la décision du comité de sélection au début du mois de mars.</w:t>
      </w:r>
    </w:p>
    <w:p w:rsidR="00CC7DEB" w:rsidRDefault="00CC7DEB">
      <w:pPr>
        <w:spacing w:after="0"/>
        <w:ind w:left="360"/>
        <w:jc w:val="both"/>
        <w:rPr>
          <w:b/>
          <w:sz w:val="24"/>
          <w:szCs w:val="24"/>
        </w:rPr>
      </w:pPr>
    </w:p>
    <w:p w:rsidR="00CC7DEB" w:rsidRDefault="001E0CDA">
      <w:pPr>
        <w:spacing w:after="0"/>
        <w:ind w:left="360"/>
        <w:jc w:val="both"/>
        <w:rPr>
          <w:b/>
          <w:sz w:val="24"/>
          <w:szCs w:val="24"/>
        </w:rPr>
      </w:pPr>
      <w:r w:rsidRPr="001E0CDA">
        <w:rPr>
          <w:b/>
          <w:sz w:val="24"/>
          <w:szCs w:val="24"/>
        </w:rPr>
        <w:t>Voici d’autres informations pertinentes :</w:t>
      </w:r>
    </w:p>
    <w:p w:rsidR="00CC7DEB" w:rsidRDefault="00CC7DEB">
      <w:pPr>
        <w:spacing w:after="0"/>
        <w:ind w:left="360"/>
        <w:jc w:val="both"/>
        <w:rPr>
          <w:b/>
          <w:sz w:val="24"/>
          <w:szCs w:val="24"/>
        </w:rPr>
      </w:pPr>
    </w:p>
    <w:p w:rsidR="00CC7DEB" w:rsidRDefault="001E0CDA">
      <w:pPr>
        <w:spacing w:after="0"/>
        <w:ind w:left="360"/>
        <w:rPr>
          <w:sz w:val="24"/>
          <w:szCs w:val="24"/>
        </w:rPr>
      </w:pPr>
      <w:r w:rsidRPr="001E0CDA">
        <w:rPr>
          <w:sz w:val="24"/>
          <w:szCs w:val="24"/>
        </w:rPr>
        <w:t xml:space="preserve">— Les ateliers </w:t>
      </w:r>
      <w:r w:rsidR="00016D07">
        <w:rPr>
          <w:sz w:val="24"/>
          <w:szCs w:val="24"/>
        </w:rPr>
        <w:t xml:space="preserve">auront </w:t>
      </w:r>
      <w:r w:rsidR="0042796E">
        <w:rPr>
          <w:sz w:val="24"/>
          <w:szCs w:val="24"/>
        </w:rPr>
        <w:t>une durée de 2 h (communiquez avec nous pour planifier des ateliers plus courts ou plus longs);</w:t>
      </w:r>
    </w:p>
    <w:p w:rsidR="00CC7DEB" w:rsidRDefault="00CC7DEB">
      <w:pPr>
        <w:spacing w:after="0"/>
        <w:ind w:left="360"/>
        <w:rPr>
          <w:sz w:val="24"/>
          <w:szCs w:val="24"/>
        </w:rPr>
      </w:pPr>
    </w:p>
    <w:p w:rsidR="00CC7DEB" w:rsidRDefault="001E0CDA">
      <w:pPr>
        <w:spacing w:after="0"/>
        <w:ind w:left="360"/>
        <w:rPr>
          <w:sz w:val="24"/>
          <w:szCs w:val="24"/>
        </w:rPr>
      </w:pPr>
      <w:r w:rsidRPr="001E0CDA">
        <w:rPr>
          <w:sz w:val="24"/>
          <w:szCs w:val="24"/>
        </w:rPr>
        <w:t>— Les ateliers regrou</w:t>
      </w:r>
      <w:r w:rsidR="0042796E">
        <w:rPr>
          <w:sz w:val="24"/>
          <w:szCs w:val="24"/>
        </w:rPr>
        <w:t>peront de 15 à 25 participantEs;</w:t>
      </w:r>
    </w:p>
    <w:p w:rsidR="00CC7DEB" w:rsidRDefault="00CC7DEB">
      <w:pPr>
        <w:spacing w:after="0"/>
        <w:ind w:left="360"/>
        <w:rPr>
          <w:sz w:val="24"/>
          <w:szCs w:val="24"/>
        </w:rPr>
      </w:pPr>
    </w:p>
    <w:p w:rsidR="00CC7DEB" w:rsidRDefault="001E0CDA">
      <w:pPr>
        <w:spacing w:after="0"/>
        <w:ind w:left="360"/>
        <w:jc w:val="both"/>
        <w:rPr>
          <w:sz w:val="24"/>
          <w:szCs w:val="24"/>
        </w:rPr>
      </w:pPr>
      <w:r w:rsidRPr="001E0CDA">
        <w:rPr>
          <w:sz w:val="24"/>
          <w:szCs w:val="24"/>
        </w:rPr>
        <w:t xml:space="preserve">— Les salles seront allouées en fonction des besoins exprimés et des ressources </w:t>
      </w:r>
      <w:r w:rsidR="0042796E">
        <w:rPr>
          <w:sz w:val="24"/>
          <w:szCs w:val="24"/>
        </w:rPr>
        <w:t>disponibles;</w:t>
      </w:r>
    </w:p>
    <w:p w:rsidR="00CC7DEB" w:rsidRDefault="00CC7DEB">
      <w:pPr>
        <w:spacing w:after="0"/>
        <w:ind w:left="360"/>
        <w:rPr>
          <w:sz w:val="24"/>
          <w:szCs w:val="24"/>
        </w:rPr>
      </w:pPr>
    </w:p>
    <w:p w:rsidR="00CC7DEB" w:rsidRDefault="001E0CDA">
      <w:pPr>
        <w:spacing w:after="0"/>
        <w:ind w:left="360"/>
        <w:jc w:val="both"/>
        <w:rPr>
          <w:sz w:val="24"/>
          <w:szCs w:val="24"/>
        </w:rPr>
      </w:pPr>
      <w:r w:rsidRPr="001E0CDA">
        <w:rPr>
          <w:sz w:val="24"/>
          <w:szCs w:val="24"/>
        </w:rPr>
        <w:t>— Les coûts liés au matériel que le Collectif ne pourrait pas fournir seront remboursés, à condition de s’être entendu pr</w:t>
      </w:r>
      <w:r w:rsidR="0042796E">
        <w:rPr>
          <w:sz w:val="24"/>
          <w:szCs w:val="24"/>
        </w:rPr>
        <w:t>éalablement avec l’organisation;</w:t>
      </w:r>
    </w:p>
    <w:p w:rsidR="00CC7DEB" w:rsidRDefault="00CC7DEB">
      <w:pPr>
        <w:spacing w:after="0"/>
        <w:ind w:left="360"/>
        <w:rPr>
          <w:sz w:val="24"/>
          <w:szCs w:val="24"/>
        </w:rPr>
      </w:pPr>
    </w:p>
    <w:p w:rsidR="00CC7DEB" w:rsidRDefault="001E0CDA">
      <w:pPr>
        <w:spacing w:after="0"/>
        <w:ind w:left="360"/>
        <w:jc w:val="both"/>
        <w:rPr>
          <w:sz w:val="24"/>
          <w:szCs w:val="24"/>
        </w:rPr>
      </w:pPr>
      <w:r w:rsidRPr="001E0CDA">
        <w:rPr>
          <w:sz w:val="24"/>
          <w:szCs w:val="24"/>
        </w:rPr>
        <w:t>— Le Collectif, en plus de couvrir les frais de transport collectif pour les personnes qui animent un atelier, offrira un montant de 100 $ par at</w:t>
      </w:r>
      <w:r w:rsidR="0042796E">
        <w:rPr>
          <w:sz w:val="24"/>
          <w:szCs w:val="24"/>
        </w:rPr>
        <w:t xml:space="preserve">elier en guise de </w:t>
      </w:r>
      <w:r w:rsidR="00AD0187">
        <w:rPr>
          <w:sz w:val="24"/>
          <w:szCs w:val="24"/>
        </w:rPr>
        <w:t>rétribution</w:t>
      </w:r>
      <w:r w:rsidR="0042796E">
        <w:rPr>
          <w:sz w:val="24"/>
          <w:szCs w:val="24"/>
        </w:rPr>
        <w:t>.</w:t>
      </w:r>
    </w:p>
    <w:p w:rsidR="00CC7DEB" w:rsidRDefault="00CC7DEB">
      <w:pPr>
        <w:spacing w:after="0"/>
        <w:ind w:left="360"/>
        <w:jc w:val="both"/>
        <w:rPr>
          <w:sz w:val="24"/>
          <w:szCs w:val="24"/>
        </w:rPr>
      </w:pPr>
    </w:p>
    <w:p w:rsidR="009D5DAB" w:rsidRPr="007432AC" w:rsidRDefault="009D5DAB" w:rsidP="009D5DAB">
      <w:pPr>
        <w:tabs>
          <w:tab w:val="left" w:pos="1665"/>
        </w:tabs>
        <w:spacing w:after="0"/>
        <w:rPr>
          <w:b/>
          <w:sz w:val="32"/>
          <w:szCs w:val="32"/>
        </w:rPr>
      </w:pPr>
      <w:r w:rsidRPr="007432AC">
        <w:rPr>
          <w:b/>
          <w:sz w:val="32"/>
          <w:szCs w:val="32"/>
        </w:rPr>
        <w:lastRenderedPageBreak/>
        <w:t>Fiche descriptive</w:t>
      </w:r>
    </w:p>
    <w:p w:rsidR="009D5DAB" w:rsidRPr="00BC6210" w:rsidRDefault="009D5DAB" w:rsidP="009D5DAB">
      <w:pPr>
        <w:tabs>
          <w:tab w:val="left" w:pos="1665"/>
        </w:tabs>
        <w:spacing w:after="0"/>
        <w:jc w:val="center"/>
        <w:rPr>
          <w:rFonts w:ascii="Junior &amp; Stinky" w:hAnsi="Junior &amp; Stinky"/>
          <w:b/>
          <w:sz w:val="28"/>
          <w:szCs w:val="28"/>
        </w:rPr>
      </w:pPr>
      <w:r w:rsidRPr="00BC6210">
        <w:rPr>
          <w:rFonts w:ascii="Junior &amp; Stinky" w:hAnsi="Junior &amp; Stinky"/>
          <w:b/>
          <w:sz w:val="28"/>
          <w:szCs w:val="28"/>
        </w:rPr>
        <w:t>ENSEMBLE, Autrement! 2015</w:t>
      </w:r>
    </w:p>
    <w:p w:rsidR="009D5DAB" w:rsidRPr="007432AC" w:rsidRDefault="009D5DAB" w:rsidP="009D5DAB">
      <w:pPr>
        <w:tabs>
          <w:tab w:val="left" w:pos="1665"/>
        </w:tabs>
        <w:spacing w:after="0"/>
        <w:jc w:val="center"/>
        <w:rPr>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r w:rsidRPr="007432AC">
        <w:rPr>
          <w:rFonts w:ascii="Futura Bk BT" w:hAnsi="Futura Bk BT"/>
          <w:b/>
        </w:rPr>
        <w:t xml:space="preserve">Nom et coordonnées du </w:t>
      </w:r>
      <w:r w:rsidR="00AD0187">
        <w:rPr>
          <w:rFonts w:ascii="Futura Bk BT" w:hAnsi="Futura Bk BT"/>
          <w:b/>
        </w:rPr>
        <w:t>groupe</w:t>
      </w: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r w:rsidRPr="007432AC">
        <w:rPr>
          <w:rFonts w:ascii="Futura Bk BT" w:hAnsi="Futura Bk BT"/>
          <w:b/>
        </w:rPr>
        <w:t>Titre de l’atelier</w:t>
      </w:r>
      <w:r w:rsidR="00AD0187">
        <w:rPr>
          <w:rFonts w:ascii="Futura Bk BT" w:hAnsi="Futura Bk BT"/>
        </w:rPr>
        <w:t xml:space="preserve"> (15 mots max.)</w:t>
      </w: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r w:rsidRPr="007432AC">
        <w:rPr>
          <w:rFonts w:ascii="Futura Bk BT" w:hAnsi="Futura Bk BT"/>
          <w:b/>
        </w:rPr>
        <w:t>Nom(s) de la ou des personne(</w:t>
      </w:r>
      <w:r w:rsidR="00AD0187">
        <w:rPr>
          <w:rFonts w:ascii="Futura Bk BT" w:hAnsi="Futura Bk BT"/>
          <w:b/>
        </w:rPr>
        <w:t>s) responsable(s) de l’atelier</w:t>
      </w: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r w:rsidRPr="007432AC">
        <w:rPr>
          <w:rFonts w:ascii="Futura Bk BT" w:hAnsi="Futura Bk BT"/>
          <w:b/>
        </w:rPr>
        <w:t>Description de l’atelier</w:t>
      </w:r>
      <w:r w:rsidR="00AD0187">
        <w:rPr>
          <w:rFonts w:ascii="Futura Bk BT" w:hAnsi="Futura Bk BT"/>
        </w:rPr>
        <w:t xml:space="preserve"> (50 mots max.)</w:t>
      </w: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r w:rsidRPr="007432AC">
        <w:rPr>
          <w:rFonts w:ascii="Futura Bk BT" w:hAnsi="Futura Bk BT"/>
          <w:b/>
        </w:rPr>
        <w:lastRenderedPageBreak/>
        <w:t>Quels moyens prendrez-vous pour assurer la meilleure contribution possible des personnes en situation de pauvreté dans votre atelier?</w:t>
      </w:r>
      <w:r w:rsidR="00AD0187">
        <w:rPr>
          <w:rFonts w:ascii="Futura Bk BT" w:hAnsi="Futura Bk BT"/>
        </w:rPr>
        <w:t xml:space="preserve"> (50 mots max.)</w:t>
      </w: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r w:rsidRPr="007432AC">
        <w:rPr>
          <w:rFonts w:ascii="Futura Bk BT" w:hAnsi="Futura Bk BT"/>
          <w:b/>
        </w:rPr>
        <w:t xml:space="preserve">Besoins spécifiques </w:t>
      </w:r>
      <w:r w:rsidRPr="007432AC">
        <w:rPr>
          <w:rFonts w:ascii="Futura Bk BT" w:hAnsi="Futura Bk BT"/>
        </w:rPr>
        <w:t>(projecteur, t</w:t>
      </w:r>
      <w:r w:rsidR="00AD0187">
        <w:rPr>
          <w:rFonts w:ascii="Futura Bk BT" w:hAnsi="Futura Bk BT"/>
        </w:rPr>
        <w:t>ableau, paravent, scène, etc.)</w:t>
      </w: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rPr>
      </w:pPr>
    </w:p>
    <w:p w:rsidR="009D5DAB" w:rsidRPr="007432AC" w:rsidRDefault="00776ACF"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r>
        <w:rPr>
          <w:rFonts w:ascii="Futura Bk BT" w:hAnsi="Futura Bk BT"/>
          <w:b/>
        </w:rPr>
        <w:t>Autres informations pertinentes</w:t>
      </w: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pBdr>
          <w:top w:val="single" w:sz="4" w:space="1" w:color="auto"/>
          <w:left w:val="single" w:sz="4" w:space="4" w:color="auto"/>
          <w:bottom w:val="single" w:sz="4" w:space="1" w:color="auto"/>
          <w:right w:val="single" w:sz="4" w:space="4" w:color="auto"/>
        </w:pBdr>
        <w:spacing w:after="0"/>
        <w:rPr>
          <w:rFonts w:ascii="Futura Bk BT" w:hAnsi="Futura Bk BT"/>
          <w:b/>
        </w:rPr>
      </w:pPr>
    </w:p>
    <w:p w:rsidR="009D5DAB" w:rsidRPr="007432AC" w:rsidRDefault="009D5DAB" w:rsidP="009D5DAB">
      <w:pPr>
        <w:spacing w:after="0"/>
      </w:pPr>
    </w:p>
    <w:p w:rsidR="009D5DAB" w:rsidRDefault="009D5DAB">
      <w:pPr>
        <w:rPr>
          <w:sz w:val="32"/>
          <w:szCs w:val="32"/>
        </w:rPr>
      </w:pPr>
      <w:r>
        <w:rPr>
          <w:sz w:val="32"/>
          <w:szCs w:val="32"/>
        </w:rPr>
        <w:br w:type="page"/>
      </w:r>
    </w:p>
    <w:p w:rsidR="00B16432" w:rsidRDefault="00B63681" w:rsidP="003A2D41">
      <w:pPr>
        <w:spacing w:after="120"/>
        <w:jc w:val="both"/>
        <w:rPr>
          <w:sz w:val="32"/>
          <w:szCs w:val="32"/>
        </w:rPr>
      </w:pPr>
      <w:r>
        <w:rPr>
          <w:sz w:val="32"/>
          <w:szCs w:val="32"/>
        </w:rPr>
        <w:lastRenderedPageBreak/>
        <w:t xml:space="preserve">2. </w:t>
      </w:r>
      <w:r w:rsidR="00B16432">
        <w:rPr>
          <w:sz w:val="32"/>
          <w:szCs w:val="32"/>
        </w:rPr>
        <w:t>Le thème</w:t>
      </w:r>
    </w:p>
    <w:p w:rsidR="009D5DAB" w:rsidRPr="003A1E02" w:rsidRDefault="009D5DAB" w:rsidP="003A2D41">
      <w:pPr>
        <w:spacing w:after="120"/>
        <w:jc w:val="both"/>
        <w:rPr>
          <w:sz w:val="28"/>
          <w:szCs w:val="28"/>
        </w:rPr>
      </w:pPr>
      <w:r w:rsidRPr="003A1E02">
        <w:rPr>
          <w:sz w:val="28"/>
          <w:szCs w:val="28"/>
        </w:rPr>
        <w:t xml:space="preserve">Qu’est-ce que la lutte aux préjugés </w:t>
      </w:r>
      <w:r w:rsidRPr="00776ACF">
        <w:rPr>
          <w:sz w:val="28"/>
          <w:szCs w:val="28"/>
        </w:rPr>
        <w:t>envers</w:t>
      </w:r>
      <w:r w:rsidRPr="003A1E02">
        <w:rPr>
          <w:sz w:val="28"/>
          <w:szCs w:val="28"/>
        </w:rPr>
        <w:t xml:space="preserve"> les personnes en situation de pauvreté? </w:t>
      </w:r>
      <w:r w:rsidR="003B24C4">
        <w:rPr>
          <w:sz w:val="28"/>
          <w:szCs w:val="28"/>
        </w:rPr>
        <w:t>C’est u</w:t>
      </w:r>
      <w:r w:rsidRPr="003A1E02">
        <w:rPr>
          <w:sz w:val="28"/>
          <w:szCs w:val="28"/>
        </w:rPr>
        <w:t xml:space="preserve">n élan supplémentaire </w:t>
      </w:r>
      <w:r w:rsidR="003B24C4">
        <w:rPr>
          <w:sz w:val="28"/>
          <w:szCs w:val="28"/>
        </w:rPr>
        <w:t>vers</w:t>
      </w:r>
      <w:r w:rsidRPr="003A1E02">
        <w:rPr>
          <w:sz w:val="28"/>
          <w:szCs w:val="28"/>
        </w:rPr>
        <w:t xml:space="preserve"> plus d’égalité.</w:t>
      </w:r>
    </w:p>
    <w:p w:rsidR="009D5DAB" w:rsidRPr="004E2CF0" w:rsidRDefault="009D5DAB" w:rsidP="003A2D41">
      <w:pPr>
        <w:spacing w:after="120"/>
        <w:jc w:val="both"/>
        <w:rPr>
          <w:sz w:val="28"/>
          <w:szCs w:val="28"/>
        </w:rPr>
      </w:pPr>
    </w:p>
    <w:p w:rsidR="006F2204" w:rsidRPr="007432AC" w:rsidRDefault="0081253E" w:rsidP="000C3C47">
      <w:pPr>
        <w:spacing w:after="240"/>
        <w:jc w:val="both"/>
        <w:rPr>
          <w:sz w:val="24"/>
          <w:szCs w:val="24"/>
        </w:rPr>
      </w:pPr>
      <w:r w:rsidRPr="007432AC">
        <w:rPr>
          <w:sz w:val="24"/>
          <w:szCs w:val="24"/>
        </w:rPr>
        <w:t>Le</w:t>
      </w:r>
      <w:r w:rsidR="00896478">
        <w:rPr>
          <w:sz w:val="24"/>
          <w:szCs w:val="24"/>
        </w:rPr>
        <w:t>s</w:t>
      </w:r>
      <w:r w:rsidRPr="007432AC">
        <w:rPr>
          <w:sz w:val="24"/>
          <w:szCs w:val="24"/>
        </w:rPr>
        <w:t xml:space="preserve"> préjugé</w:t>
      </w:r>
      <w:r w:rsidR="006F2204" w:rsidRPr="007432AC">
        <w:rPr>
          <w:sz w:val="24"/>
          <w:szCs w:val="24"/>
        </w:rPr>
        <w:t>s contre lesquels nous nous mobilisons sont</w:t>
      </w:r>
      <w:r w:rsidRPr="007432AC">
        <w:rPr>
          <w:sz w:val="24"/>
          <w:szCs w:val="24"/>
        </w:rPr>
        <w:t xml:space="preserve"> </w:t>
      </w:r>
      <w:r w:rsidR="006F2204" w:rsidRPr="007432AC">
        <w:rPr>
          <w:sz w:val="24"/>
          <w:szCs w:val="24"/>
        </w:rPr>
        <w:t>des</w:t>
      </w:r>
      <w:r w:rsidRPr="007432AC">
        <w:rPr>
          <w:sz w:val="24"/>
          <w:szCs w:val="24"/>
        </w:rPr>
        <w:t xml:space="preserve"> généralisation</w:t>
      </w:r>
      <w:r w:rsidR="006F2204" w:rsidRPr="007432AC">
        <w:rPr>
          <w:sz w:val="24"/>
          <w:szCs w:val="24"/>
        </w:rPr>
        <w:t>s</w:t>
      </w:r>
      <w:r w:rsidRPr="007432AC">
        <w:rPr>
          <w:sz w:val="24"/>
          <w:szCs w:val="24"/>
        </w:rPr>
        <w:t xml:space="preserve"> émise</w:t>
      </w:r>
      <w:r w:rsidR="009A364B">
        <w:rPr>
          <w:sz w:val="24"/>
          <w:szCs w:val="24"/>
        </w:rPr>
        <w:t xml:space="preserve">s sur </w:t>
      </w:r>
      <w:r w:rsidR="00CC2FCB">
        <w:rPr>
          <w:sz w:val="24"/>
          <w:szCs w:val="24"/>
        </w:rPr>
        <w:t>l’ensemble des</w:t>
      </w:r>
      <w:r w:rsidR="009A364B">
        <w:rPr>
          <w:sz w:val="24"/>
          <w:szCs w:val="24"/>
        </w:rPr>
        <w:t xml:space="preserve"> personnes</w:t>
      </w:r>
      <w:r w:rsidR="00CC2FCB">
        <w:rPr>
          <w:sz w:val="24"/>
          <w:szCs w:val="24"/>
        </w:rPr>
        <w:t xml:space="preserve"> en situation de pauvreté</w:t>
      </w:r>
      <w:r w:rsidRPr="007432AC">
        <w:rPr>
          <w:sz w:val="24"/>
          <w:szCs w:val="24"/>
        </w:rPr>
        <w:t>. Le préjugé es</w:t>
      </w:r>
      <w:r w:rsidR="00CC2FCB">
        <w:rPr>
          <w:sz w:val="24"/>
          <w:szCs w:val="24"/>
        </w:rPr>
        <w:t>t une insulte, souvent déguisée</w:t>
      </w:r>
      <w:r w:rsidRPr="007432AC">
        <w:rPr>
          <w:sz w:val="24"/>
          <w:szCs w:val="24"/>
        </w:rPr>
        <w:t>.</w:t>
      </w:r>
      <w:r w:rsidR="00437752" w:rsidRPr="007432AC">
        <w:rPr>
          <w:sz w:val="24"/>
          <w:szCs w:val="24"/>
        </w:rPr>
        <w:t xml:space="preserve"> </w:t>
      </w:r>
      <w:r w:rsidR="002538E1" w:rsidRPr="007432AC">
        <w:rPr>
          <w:sz w:val="24"/>
          <w:szCs w:val="24"/>
        </w:rPr>
        <w:t>Les préju</w:t>
      </w:r>
      <w:r w:rsidR="006F2204" w:rsidRPr="007432AC">
        <w:rPr>
          <w:sz w:val="24"/>
          <w:szCs w:val="24"/>
        </w:rPr>
        <w:t>gés brisent la communic</w:t>
      </w:r>
      <w:r w:rsidR="009A364B">
        <w:rPr>
          <w:sz w:val="24"/>
          <w:szCs w:val="24"/>
        </w:rPr>
        <w:t>ation,</w:t>
      </w:r>
      <w:r w:rsidR="006F2204" w:rsidRPr="007432AC">
        <w:rPr>
          <w:sz w:val="24"/>
          <w:szCs w:val="24"/>
        </w:rPr>
        <w:t xml:space="preserve"> entraînent l’exclusion</w:t>
      </w:r>
      <w:r w:rsidR="009A364B">
        <w:rPr>
          <w:sz w:val="24"/>
          <w:szCs w:val="24"/>
        </w:rPr>
        <w:t xml:space="preserve"> et</w:t>
      </w:r>
      <w:r w:rsidR="006F2204" w:rsidRPr="007432AC">
        <w:rPr>
          <w:sz w:val="24"/>
          <w:szCs w:val="24"/>
        </w:rPr>
        <w:t xml:space="preserve"> </w:t>
      </w:r>
      <w:r w:rsidR="009A364B">
        <w:rPr>
          <w:sz w:val="24"/>
          <w:szCs w:val="24"/>
        </w:rPr>
        <w:t xml:space="preserve">accentuent </w:t>
      </w:r>
      <w:r w:rsidR="006F2204" w:rsidRPr="007432AC">
        <w:rPr>
          <w:sz w:val="24"/>
          <w:szCs w:val="24"/>
        </w:rPr>
        <w:t xml:space="preserve">les inégalités sociales. </w:t>
      </w:r>
      <w:r w:rsidR="00FF55CE" w:rsidRPr="007432AC">
        <w:rPr>
          <w:sz w:val="24"/>
          <w:szCs w:val="24"/>
        </w:rPr>
        <w:t xml:space="preserve">En plus de ces effets sur les individus, les préjugés ont aussi des effets politiques. </w:t>
      </w:r>
      <w:r w:rsidR="00A37456">
        <w:rPr>
          <w:sz w:val="24"/>
          <w:szCs w:val="24"/>
        </w:rPr>
        <w:t>En</w:t>
      </w:r>
      <w:r w:rsidR="002538E1" w:rsidRPr="007432AC">
        <w:rPr>
          <w:sz w:val="24"/>
          <w:szCs w:val="24"/>
        </w:rPr>
        <w:t xml:space="preserve"> cré</w:t>
      </w:r>
      <w:r w:rsidR="00A37456">
        <w:rPr>
          <w:sz w:val="24"/>
          <w:szCs w:val="24"/>
        </w:rPr>
        <w:t>a</w:t>
      </w:r>
      <w:r w:rsidR="002538E1" w:rsidRPr="007432AC">
        <w:rPr>
          <w:sz w:val="24"/>
          <w:szCs w:val="24"/>
        </w:rPr>
        <w:t>nt des boucs émissa</w:t>
      </w:r>
      <w:r w:rsidR="009A364B">
        <w:rPr>
          <w:sz w:val="24"/>
          <w:szCs w:val="24"/>
        </w:rPr>
        <w:t>ires, ils cachent le</w:t>
      </w:r>
      <w:r w:rsidR="000D7A1F">
        <w:rPr>
          <w:sz w:val="24"/>
          <w:szCs w:val="24"/>
        </w:rPr>
        <w:t>s causes structurelles</w:t>
      </w:r>
      <w:r w:rsidR="00541442">
        <w:rPr>
          <w:sz w:val="24"/>
          <w:szCs w:val="24"/>
        </w:rPr>
        <w:t xml:space="preserve"> des</w:t>
      </w:r>
      <w:r w:rsidR="000D7A1F">
        <w:rPr>
          <w:sz w:val="24"/>
          <w:szCs w:val="24"/>
        </w:rPr>
        <w:t xml:space="preserve"> </w:t>
      </w:r>
      <w:r w:rsidR="00541442">
        <w:rPr>
          <w:sz w:val="24"/>
          <w:szCs w:val="24"/>
        </w:rPr>
        <w:t xml:space="preserve">problèmes sociaux </w:t>
      </w:r>
      <w:r w:rsidR="000D7A1F">
        <w:rPr>
          <w:sz w:val="24"/>
          <w:szCs w:val="24"/>
        </w:rPr>
        <w:t>et</w:t>
      </w:r>
      <w:r w:rsidR="009A364B">
        <w:rPr>
          <w:sz w:val="24"/>
          <w:szCs w:val="24"/>
        </w:rPr>
        <w:t xml:space="preserve"> </w:t>
      </w:r>
      <w:r w:rsidR="006F2204" w:rsidRPr="007432AC">
        <w:rPr>
          <w:sz w:val="24"/>
          <w:szCs w:val="24"/>
        </w:rPr>
        <w:t xml:space="preserve">avantagent du même coup </w:t>
      </w:r>
      <w:r w:rsidR="008632C5">
        <w:rPr>
          <w:sz w:val="24"/>
          <w:szCs w:val="24"/>
        </w:rPr>
        <w:t xml:space="preserve">les détenteurs du pouvoir </w:t>
      </w:r>
      <w:r w:rsidR="006F2204" w:rsidRPr="007432AC">
        <w:rPr>
          <w:sz w:val="24"/>
          <w:szCs w:val="24"/>
        </w:rPr>
        <w:t xml:space="preserve">qui profitent </w:t>
      </w:r>
      <w:r w:rsidR="003B24C4">
        <w:rPr>
          <w:sz w:val="24"/>
          <w:szCs w:val="24"/>
        </w:rPr>
        <w:t>d</w:t>
      </w:r>
      <w:r w:rsidR="006F2204" w:rsidRPr="007432AC">
        <w:rPr>
          <w:sz w:val="24"/>
          <w:szCs w:val="24"/>
        </w:rPr>
        <w:t>es inégalités</w:t>
      </w:r>
      <w:r w:rsidR="006F2204" w:rsidRPr="007432AC">
        <w:rPr>
          <w:rStyle w:val="Appelnotedebasdep"/>
          <w:sz w:val="24"/>
          <w:szCs w:val="24"/>
        </w:rPr>
        <w:footnoteReference w:id="1"/>
      </w:r>
      <w:r w:rsidR="006F2204" w:rsidRPr="007432AC">
        <w:rPr>
          <w:sz w:val="24"/>
          <w:szCs w:val="24"/>
        </w:rPr>
        <w:t>.</w:t>
      </w:r>
    </w:p>
    <w:p w:rsidR="00724B88" w:rsidRPr="007432AC" w:rsidRDefault="00724B88" w:rsidP="000C3C47">
      <w:pPr>
        <w:spacing w:after="240"/>
        <w:jc w:val="both"/>
        <w:rPr>
          <w:sz w:val="24"/>
          <w:szCs w:val="24"/>
        </w:rPr>
      </w:pPr>
      <w:r w:rsidRPr="007432AC">
        <w:rPr>
          <w:sz w:val="24"/>
          <w:szCs w:val="24"/>
        </w:rPr>
        <w:t xml:space="preserve">Face aux mesures d’austérité que le gouvernement impose à la population, il faut continuer </w:t>
      </w:r>
      <w:r w:rsidR="00501470">
        <w:rPr>
          <w:sz w:val="24"/>
          <w:szCs w:val="24"/>
        </w:rPr>
        <w:t>à</w:t>
      </w:r>
      <w:r w:rsidRPr="007432AC">
        <w:rPr>
          <w:sz w:val="24"/>
          <w:szCs w:val="24"/>
        </w:rPr>
        <w:t xml:space="preserve"> se mobiliser collectivement et</w:t>
      </w:r>
      <w:r w:rsidR="00501470">
        <w:rPr>
          <w:sz w:val="24"/>
          <w:szCs w:val="24"/>
        </w:rPr>
        <w:t xml:space="preserve"> </w:t>
      </w:r>
      <w:r w:rsidRPr="007432AC">
        <w:rPr>
          <w:sz w:val="24"/>
          <w:szCs w:val="24"/>
        </w:rPr>
        <w:t xml:space="preserve">développer des stratégies pour contrer les choix politiques qui augmentent les inégalités, qui maintiennent dans la pauvreté les personnes et les groupes déjà en situation de pauvreté et qui appauvrissent la classe moyenne. La lutte aux préjugés fait partie </w:t>
      </w:r>
      <w:r w:rsidR="007A1851" w:rsidRPr="007432AC">
        <w:rPr>
          <w:sz w:val="24"/>
          <w:szCs w:val="24"/>
        </w:rPr>
        <w:t xml:space="preserve">des stratégies que le Collectif </w:t>
      </w:r>
      <w:r w:rsidR="00501470">
        <w:rPr>
          <w:sz w:val="24"/>
          <w:szCs w:val="24"/>
        </w:rPr>
        <w:t xml:space="preserve">entend déployer à </w:t>
      </w:r>
      <w:r w:rsidR="000D7A1F">
        <w:rPr>
          <w:sz w:val="24"/>
          <w:szCs w:val="24"/>
        </w:rPr>
        <w:t>ces fins.</w:t>
      </w:r>
    </w:p>
    <w:p w:rsidR="008632C5" w:rsidRDefault="008632C5" w:rsidP="00724B88">
      <w:pPr>
        <w:spacing w:after="240"/>
        <w:jc w:val="both"/>
        <w:rPr>
          <w:b/>
          <w:sz w:val="28"/>
          <w:szCs w:val="28"/>
        </w:rPr>
      </w:pPr>
    </w:p>
    <w:p w:rsidR="003A1E02" w:rsidRDefault="00A90ECA" w:rsidP="003A1E02">
      <w:pPr>
        <w:spacing w:after="240"/>
        <w:jc w:val="both"/>
        <w:rPr>
          <w:b/>
          <w:sz w:val="28"/>
          <w:szCs w:val="28"/>
        </w:rPr>
      </w:pPr>
      <w:r w:rsidRPr="007432AC">
        <w:rPr>
          <w:b/>
          <w:sz w:val="28"/>
          <w:szCs w:val="28"/>
        </w:rPr>
        <w:t>La lutte aux préjugés</w:t>
      </w:r>
      <w:r w:rsidR="00282D66" w:rsidRPr="007432AC">
        <w:rPr>
          <w:b/>
          <w:sz w:val="28"/>
          <w:szCs w:val="28"/>
        </w:rPr>
        <w:t xml:space="preserve"> </w:t>
      </w:r>
      <w:r w:rsidR="00282D66" w:rsidRPr="000D7A1F">
        <w:rPr>
          <w:b/>
          <w:sz w:val="28"/>
          <w:szCs w:val="28"/>
        </w:rPr>
        <w:t>envers</w:t>
      </w:r>
      <w:r w:rsidR="00282D66" w:rsidRPr="007432AC">
        <w:rPr>
          <w:b/>
          <w:sz w:val="28"/>
          <w:szCs w:val="28"/>
        </w:rPr>
        <w:t xml:space="preserve"> les personnes en situation de pauvreté</w:t>
      </w:r>
      <w:r w:rsidRPr="007432AC">
        <w:rPr>
          <w:b/>
          <w:sz w:val="28"/>
          <w:szCs w:val="28"/>
        </w:rPr>
        <w:t xml:space="preserve"> renforce la solidarité et favorise l’inclusion de toutes et tous. Elle est une réponse directe aux discours et aux politiques qui </w:t>
      </w:r>
      <w:r w:rsidR="000D7A1F">
        <w:rPr>
          <w:b/>
          <w:sz w:val="28"/>
          <w:szCs w:val="28"/>
        </w:rPr>
        <w:t>divisent</w:t>
      </w:r>
      <w:r w:rsidR="0048473F" w:rsidRPr="007432AC">
        <w:rPr>
          <w:b/>
          <w:sz w:val="28"/>
          <w:szCs w:val="28"/>
        </w:rPr>
        <w:t xml:space="preserve"> et </w:t>
      </w:r>
      <w:r w:rsidR="000D7A1F">
        <w:rPr>
          <w:b/>
          <w:sz w:val="28"/>
          <w:szCs w:val="28"/>
        </w:rPr>
        <w:t>opposent</w:t>
      </w:r>
      <w:r w:rsidR="006B2B62" w:rsidRPr="007432AC">
        <w:rPr>
          <w:b/>
          <w:sz w:val="28"/>
          <w:szCs w:val="28"/>
        </w:rPr>
        <w:t xml:space="preserve"> les différents groupes sociaux.</w:t>
      </w:r>
    </w:p>
    <w:p w:rsidR="004E2CF0" w:rsidRDefault="004E2CF0" w:rsidP="003A1E02">
      <w:pPr>
        <w:spacing w:after="240"/>
        <w:jc w:val="both"/>
        <w:rPr>
          <w:sz w:val="24"/>
          <w:szCs w:val="24"/>
        </w:rPr>
      </w:pPr>
    </w:p>
    <w:p w:rsidR="005E2985" w:rsidRPr="005E2985" w:rsidRDefault="005E2985" w:rsidP="005E2985">
      <w:pPr>
        <w:spacing w:after="240"/>
        <w:jc w:val="both"/>
        <w:rPr>
          <w:sz w:val="28"/>
          <w:szCs w:val="28"/>
        </w:rPr>
      </w:pPr>
      <w:r w:rsidRPr="005E2985">
        <w:rPr>
          <w:sz w:val="28"/>
          <w:szCs w:val="28"/>
        </w:rPr>
        <w:t>Une réflexion et une lutte à poursuivre</w:t>
      </w:r>
      <w:r w:rsidR="00BC2138">
        <w:rPr>
          <w:sz w:val="28"/>
          <w:szCs w:val="28"/>
        </w:rPr>
        <w:t xml:space="preserve"> ensemble et autrement</w:t>
      </w:r>
    </w:p>
    <w:p w:rsidR="00BC2138" w:rsidRDefault="00BC2138" w:rsidP="00BC2138">
      <w:pPr>
        <w:spacing w:after="240"/>
        <w:jc w:val="both"/>
        <w:rPr>
          <w:sz w:val="24"/>
          <w:szCs w:val="24"/>
        </w:rPr>
      </w:pPr>
      <w:r>
        <w:rPr>
          <w:sz w:val="24"/>
          <w:szCs w:val="24"/>
        </w:rPr>
        <w:t>Le Collectif a entamé une grande réflexion sur la lutte aux préjugés et nous vous invitons à la poursuivre avec nous. Nous vos proposons d’explorer</w:t>
      </w:r>
      <w:r w:rsidRPr="007432AC">
        <w:rPr>
          <w:sz w:val="24"/>
          <w:szCs w:val="24"/>
        </w:rPr>
        <w:t xml:space="preserve"> ensemble les différentes manifestations</w:t>
      </w:r>
      <w:r>
        <w:rPr>
          <w:sz w:val="24"/>
          <w:szCs w:val="24"/>
        </w:rPr>
        <w:t xml:space="preserve"> de ces préjugés</w:t>
      </w:r>
      <w:r w:rsidRPr="007432AC">
        <w:rPr>
          <w:sz w:val="24"/>
          <w:szCs w:val="24"/>
        </w:rPr>
        <w:t xml:space="preserve">, </w:t>
      </w:r>
      <w:r w:rsidRPr="00C83829">
        <w:rPr>
          <w:sz w:val="24"/>
          <w:szCs w:val="24"/>
        </w:rPr>
        <w:t xml:space="preserve">d’échanger sur </w:t>
      </w:r>
      <w:r w:rsidR="003B24C4" w:rsidRPr="00C83829">
        <w:rPr>
          <w:sz w:val="24"/>
          <w:szCs w:val="24"/>
        </w:rPr>
        <w:t>le</w:t>
      </w:r>
      <w:r w:rsidRPr="00C83829">
        <w:rPr>
          <w:sz w:val="24"/>
          <w:szCs w:val="24"/>
        </w:rPr>
        <w:t xml:space="preserve">s pratiques et </w:t>
      </w:r>
      <w:r w:rsidR="003B24C4" w:rsidRPr="00C83829">
        <w:rPr>
          <w:sz w:val="24"/>
          <w:szCs w:val="24"/>
        </w:rPr>
        <w:t>le</w:t>
      </w:r>
      <w:r w:rsidRPr="00C83829">
        <w:rPr>
          <w:sz w:val="24"/>
          <w:szCs w:val="24"/>
        </w:rPr>
        <w:t>s stratégies actuelles</w:t>
      </w:r>
      <w:r w:rsidRPr="007432AC">
        <w:rPr>
          <w:sz w:val="24"/>
          <w:szCs w:val="24"/>
        </w:rPr>
        <w:t xml:space="preserve"> ainsi que de travailler à créer </w:t>
      </w:r>
      <w:r>
        <w:rPr>
          <w:sz w:val="24"/>
          <w:szCs w:val="24"/>
        </w:rPr>
        <w:t>collectivement</w:t>
      </w:r>
      <w:r w:rsidRPr="007432AC">
        <w:rPr>
          <w:sz w:val="24"/>
          <w:szCs w:val="24"/>
        </w:rPr>
        <w:t xml:space="preserve"> de nouveaux moyens de les combattre.</w:t>
      </w:r>
    </w:p>
    <w:p w:rsidR="00BC2138" w:rsidRDefault="005E2985" w:rsidP="005E2985">
      <w:pPr>
        <w:spacing w:after="240"/>
        <w:jc w:val="both"/>
        <w:rPr>
          <w:sz w:val="24"/>
          <w:szCs w:val="24"/>
        </w:rPr>
      </w:pPr>
      <w:r>
        <w:rPr>
          <w:sz w:val="24"/>
          <w:szCs w:val="24"/>
        </w:rPr>
        <w:lastRenderedPageBreak/>
        <w:t xml:space="preserve">Les préjugés à l’endroit des personnes en situation de pauvreté sont nombreux. </w:t>
      </w:r>
      <w:r w:rsidRPr="007432AC">
        <w:rPr>
          <w:sz w:val="24"/>
          <w:szCs w:val="24"/>
        </w:rPr>
        <w:t xml:space="preserve">Si certains concernent l’ensemble </w:t>
      </w:r>
      <w:r>
        <w:rPr>
          <w:sz w:val="24"/>
          <w:szCs w:val="24"/>
        </w:rPr>
        <w:t>des personnes en situation de pauvreté</w:t>
      </w:r>
      <w:r w:rsidRPr="007432AC">
        <w:rPr>
          <w:sz w:val="24"/>
          <w:szCs w:val="24"/>
        </w:rPr>
        <w:t xml:space="preserve">, d’autres visent certains groupes </w:t>
      </w:r>
      <w:r w:rsidRPr="00C83829">
        <w:rPr>
          <w:sz w:val="24"/>
          <w:szCs w:val="24"/>
        </w:rPr>
        <w:t>en particulier</w:t>
      </w:r>
      <w:r w:rsidRPr="007432AC">
        <w:rPr>
          <w:sz w:val="24"/>
          <w:szCs w:val="24"/>
        </w:rPr>
        <w:t xml:space="preserve"> : femmes, personnes racisées, membres des Premières Nations, personnes marginalisées. </w:t>
      </w:r>
      <w:r w:rsidR="00BC2138">
        <w:rPr>
          <w:sz w:val="24"/>
          <w:szCs w:val="24"/>
        </w:rPr>
        <w:t>Il serait pertinent de nous pencher sur l</w:t>
      </w:r>
      <w:r w:rsidR="003B24C4">
        <w:rPr>
          <w:sz w:val="24"/>
          <w:szCs w:val="24"/>
        </w:rPr>
        <w:t>es conséquences de l’accumulation</w:t>
      </w:r>
      <w:r w:rsidR="00BC2138">
        <w:rPr>
          <w:sz w:val="24"/>
          <w:szCs w:val="24"/>
        </w:rPr>
        <w:t xml:space="preserve"> de ces différentes conditions.</w:t>
      </w:r>
    </w:p>
    <w:p w:rsidR="005E2985" w:rsidRPr="007432AC" w:rsidRDefault="00BC2138" w:rsidP="00BC2138">
      <w:pPr>
        <w:spacing w:after="240"/>
        <w:jc w:val="both"/>
        <w:rPr>
          <w:sz w:val="24"/>
          <w:szCs w:val="24"/>
        </w:rPr>
      </w:pPr>
      <w:r>
        <w:rPr>
          <w:sz w:val="24"/>
          <w:szCs w:val="24"/>
        </w:rPr>
        <w:t>L</w:t>
      </w:r>
      <w:r w:rsidR="005E2985" w:rsidRPr="007432AC">
        <w:rPr>
          <w:sz w:val="24"/>
          <w:szCs w:val="24"/>
        </w:rPr>
        <w:t xml:space="preserve">es préjugés circulent </w:t>
      </w:r>
      <w:r>
        <w:rPr>
          <w:sz w:val="24"/>
          <w:szCs w:val="24"/>
        </w:rPr>
        <w:t xml:space="preserve">évidemment </w:t>
      </w:r>
      <w:r w:rsidR="005E2985" w:rsidRPr="007432AC">
        <w:rPr>
          <w:sz w:val="24"/>
          <w:szCs w:val="24"/>
        </w:rPr>
        <w:t>par l</w:t>
      </w:r>
      <w:r>
        <w:rPr>
          <w:sz w:val="24"/>
          <w:szCs w:val="24"/>
        </w:rPr>
        <w:t xml:space="preserve">es propos de la vie </w:t>
      </w:r>
      <w:r w:rsidR="00CB188C">
        <w:rPr>
          <w:sz w:val="24"/>
          <w:szCs w:val="24"/>
        </w:rPr>
        <w:t>quotidienne,</w:t>
      </w:r>
      <w:r w:rsidR="005E2985" w:rsidRPr="007432AC">
        <w:rPr>
          <w:sz w:val="24"/>
          <w:szCs w:val="24"/>
        </w:rPr>
        <w:t xml:space="preserve"> mais aussi à travers ceux de personnes en situation d’autorité</w:t>
      </w:r>
      <w:r w:rsidR="00C83829">
        <w:rPr>
          <w:sz w:val="24"/>
          <w:szCs w:val="24"/>
        </w:rPr>
        <w:t>, notamment</w:t>
      </w:r>
      <w:r>
        <w:rPr>
          <w:sz w:val="24"/>
          <w:szCs w:val="24"/>
        </w:rPr>
        <w:t xml:space="preserve"> par des éluEs et dans les </w:t>
      </w:r>
      <w:r w:rsidR="005E2985" w:rsidRPr="007432AC">
        <w:rPr>
          <w:sz w:val="24"/>
          <w:szCs w:val="24"/>
        </w:rPr>
        <w:t>médias.</w:t>
      </w:r>
      <w:r>
        <w:rPr>
          <w:sz w:val="24"/>
          <w:szCs w:val="24"/>
        </w:rPr>
        <w:t xml:space="preserve"> En outre, nous pouvons nous demander</w:t>
      </w:r>
      <w:r w:rsidR="005E2985" w:rsidRPr="007432AC">
        <w:rPr>
          <w:sz w:val="24"/>
          <w:szCs w:val="24"/>
        </w:rPr>
        <w:t xml:space="preserve"> comment certaines généralisations à propos des personnes en situation de pauvreté contribuent à définir nos pratiques sociales, servent de fondement à des lois et à des règlements ou encore serve</w:t>
      </w:r>
      <w:r w:rsidR="00A822E8">
        <w:rPr>
          <w:sz w:val="24"/>
          <w:szCs w:val="24"/>
        </w:rPr>
        <w:t>nt</w:t>
      </w:r>
      <w:r w:rsidR="005E2985" w:rsidRPr="007432AC">
        <w:rPr>
          <w:sz w:val="24"/>
          <w:szCs w:val="24"/>
        </w:rPr>
        <w:t xml:space="preserve"> à légitimer certains comportements individuels </w:t>
      </w:r>
      <w:r w:rsidR="005E2985">
        <w:rPr>
          <w:sz w:val="24"/>
          <w:szCs w:val="24"/>
        </w:rPr>
        <w:t>comme la</w:t>
      </w:r>
      <w:r w:rsidR="005E2985" w:rsidRPr="007432AC">
        <w:rPr>
          <w:sz w:val="24"/>
          <w:szCs w:val="24"/>
        </w:rPr>
        <w:t xml:space="preserve"> discrimination </w:t>
      </w:r>
      <w:r w:rsidR="00A822E8">
        <w:rPr>
          <w:sz w:val="24"/>
          <w:szCs w:val="24"/>
        </w:rPr>
        <w:t>à l’endroit de</w:t>
      </w:r>
      <w:r w:rsidR="005E2985" w:rsidRPr="007432AC">
        <w:rPr>
          <w:sz w:val="24"/>
          <w:szCs w:val="24"/>
        </w:rPr>
        <w:t xml:space="preserve"> certains </w:t>
      </w:r>
      <w:r w:rsidR="005E2985">
        <w:rPr>
          <w:sz w:val="24"/>
          <w:szCs w:val="24"/>
        </w:rPr>
        <w:t>groupes de personnes dans l’accès à l’emploi, au logement, etc.</w:t>
      </w:r>
    </w:p>
    <w:p w:rsidR="005E2985" w:rsidRPr="00BC2138" w:rsidRDefault="005E2985" w:rsidP="005E2985">
      <w:pPr>
        <w:spacing w:after="240"/>
        <w:jc w:val="both"/>
        <w:rPr>
          <w:rFonts w:asciiTheme="minorHAnsi" w:hAnsiTheme="minorHAnsi" w:cs="GaramondITCbyBT-BookCondensed"/>
          <w:b/>
        </w:rPr>
      </w:pPr>
      <w:r w:rsidRPr="007432AC">
        <w:rPr>
          <w:sz w:val="24"/>
          <w:szCs w:val="24"/>
        </w:rPr>
        <w:t xml:space="preserve">Les personnes en situation de pauvreté et leurs alliéEs </w:t>
      </w:r>
      <w:r>
        <w:rPr>
          <w:sz w:val="24"/>
          <w:szCs w:val="24"/>
        </w:rPr>
        <w:t>ont mis sur pied plusieurs actions</w:t>
      </w:r>
      <w:r w:rsidRPr="007432AC">
        <w:rPr>
          <w:sz w:val="24"/>
          <w:szCs w:val="24"/>
        </w:rPr>
        <w:t xml:space="preserve"> </w:t>
      </w:r>
      <w:r>
        <w:rPr>
          <w:sz w:val="24"/>
          <w:szCs w:val="24"/>
        </w:rPr>
        <w:t>pour contrer les</w:t>
      </w:r>
      <w:r w:rsidRPr="007432AC">
        <w:rPr>
          <w:sz w:val="24"/>
          <w:szCs w:val="24"/>
        </w:rPr>
        <w:t xml:space="preserve"> préjugés</w:t>
      </w:r>
      <w:r w:rsidR="00576EC4">
        <w:rPr>
          <w:sz w:val="24"/>
          <w:szCs w:val="24"/>
        </w:rPr>
        <w:t xml:space="preserve"> </w:t>
      </w:r>
      <w:r w:rsidR="00576EC4" w:rsidRPr="00C83829">
        <w:rPr>
          <w:sz w:val="24"/>
          <w:szCs w:val="24"/>
        </w:rPr>
        <w:t>(</w:t>
      </w:r>
      <w:r w:rsidRPr="007432AC">
        <w:rPr>
          <w:sz w:val="24"/>
          <w:szCs w:val="24"/>
        </w:rPr>
        <w:t>et la discrimination que ceux-ci peuvent engendrer</w:t>
      </w:r>
      <w:r w:rsidR="00576EC4" w:rsidRPr="00C83829">
        <w:rPr>
          <w:sz w:val="24"/>
          <w:szCs w:val="24"/>
        </w:rPr>
        <w:t>)</w:t>
      </w:r>
      <w:r w:rsidR="00BC2138" w:rsidRPr="00BC2138">
        <w:rPr>
          <w:sz w:val="24"/>
          <w:szCs w:val="24"/>
        </w:rPr>
        <w:t xml:space="preserve"> </w:t>
      </w:r>
      <w:r w:rsidR="00BC2138" w:rsidRPr="007432AC">
        <w:rPr>
          <w:sz w:val="24"/>
          <w:szCs w:val="24"/>
        </w:rPr>
        <w:t>et favoriser l’inclusion de toutes et de tous</w:t>
      </w:r>
      <w:r w:rsidRPr="007432AC">
        <w:rPr>
          <w:sz w:val="24"/>
          <w:szCs w:val="24"/>
        </w:rPr>
        <w:t>. De même, plusieurs organisations ont développé des pratiques novatrices afin de créer des rapports plus égalitaires et moins empreints de préjugés ou de rapport</w:t>
      </w:r>
      <w:r w:rsidR="00A822E8">
        <w:rPr>
          <w:sz w:val="24"/>
          <w:szCs w:val="24"/>
        </w:rPr>
        <w:t>s</w:t>
      </w:r>
      <w:r w:rsidRPr="007432AC">
        <w:rPr>
          <w:sz w:val="24"/>
          <w:szCs w:val="24"/>
        </w:rPr>
        <w:t xml:space="preserve"> de domination (on peut notamment penser aux pratiqu</w:t>
      </w:r>
      <w:r>
        <w:rPr>
          <w:sz w:val="24"/>
          <w:szCs w:val="24"/>
        </w:rPr>
        <w:t xml:space="preserve">es féministes ou antiracistes). </w:t>
      </w:r>
      <w:r>
        <w:rPr>
          <w:rFonts w:ascii="Junior &amp; Stinky" w:hAnsi="Junior &amp; Stinky" w:cs="GaramondITCbyBT-BookCondensed"/>
          <w:b/>
        </w:rPr>
        <w:t>ENSEMBLE,</w:t>
      </w:r>
      <w:r>
        <w:rPr>
          <w:rFonts w:ascii="Arial" w:hAnsi="Arial" w:cs="Arial"/>
          <w:b/>
        </w:rPr>
        <w:t> </w:t>
      </w:r>
      <w:r w:rsidRPr="007432AC">
        <w:rPr>
          <w:rFonts w:ascii="Junior &amp; Stinky" w:hAnsi="Junior &amp; Stinky" w:cs="GaramondITCbyBT-BookCondensed"/>
          <w:b/>
        </w:rPr>
        <w:t>Autrement!</w:t>
      </w:r>
      <w:r>
        <w:rPr>
          <w:rFonts w:ascii="Junior &amp; Stinky" w:hAnsi="Junior &amp; Stinky" w:cs="GaramondITCbyBT-BookCondensed"/>
          <w:b/>
        </w:rPr>
        <w:t xml:space="preserve"> 2015</w:t>
      </w:r>
      <w:r>
        <w:rPr>
          <w:rFonts w:asciiTheme="minorHAnsi" w:hAnsiTheme="minorHAnsi" w:cs="GaramondITCbyBT-BookCondensed"/>
          <w:b/>
        </w:rPr>
        <w:t xml:space="preserve"> </w:t>
      </w:r>
      <w:r w:rsidRPr="008C7135">
        <w:rPr>
          <w:rFonts w:asciiTheme="minorHAnsi" w:hAnsiTheme="minorHAnsi" w:cs="GaramondITCbyBT-BookCondensed"/>
          <w:sz w:val="24"/>
          <w:szCs w:val="24"/>
        </w:rPr>
        <w:t>sera l’occasion</w:t>
      </w:r>
      <w:r>
        <w:rPr>
          <w:rFonts w:asciiTheme="minorHAnsi" w:hAnsiTheme="minorHAnsi" w:cs="GaramondITCbyBT-BookCondensed"/>
          <w:sz w:val="24"/>
          <w:szCs w:val="24"/>
        </w:rPr>
        <w:t xml:space="preserve"> de partager nos avancées et nos stratégies, d’effectuer une cartographie de la lutte aux préjugés </w:t>
      </w:r>
      <w:r w:rsidR="006A3994">
        <w:rPr>
          <w:rFonts w:asciiTheme="minorHAnsi" w:hAnsiTheme="minorHAnsi" w:cs="GaramondITCbyBT-BookCondensed"/>
          <w:sz w:val="24"/>
          <w:szCs w:val="24"/>
        </w:rPr>
        <w:t xml:space="preserve">à l’échelle du Québec et </w:t>
      </w:r>
      <w:r w:rsidRPr="00BC2138">
        <w:rPr>
          <w:rFonts w:asciiTheme="minorHAnsi" w:hAnsiTheme="minorHAnsi" w:cs="GaramondITCbyBT-BookCondensed"/>
          <w:sz w:val="24"/>
          <w:szCs w:val="24"/>
        </w:rPr>
        <w:t>de</w:t>
      </w:r>
      <w:r w:rsidR="006A3994">
        <w:rPr>
          <w:rFonts w:asciiTheme="minorHAnsi" w:hAnsiTheme="minorHAnsi" w:cs="GaramondITCbyBT-BookCondensed"/>
          <w:sz w:val="24"/>
          <w:szCs w:val="24"/>
        </w:rPr>
        <w:t xml:space="preserve"> </w:t>
      </w:r>
      <w:r w:rsidR="002F65AB">
        <w:rPr>
          <w:rFonts w:asciiTheme="minorHAnsi" w:hAnsiTheme="minorHAnsi" w:cs="GaramondITCbyBT-BookCondensed"/>
          <w:sz w:val="24"/>
          <w:szCs w:val="24"/>
        </w:rPr>
        <w:t>contribuer à l’élaboration d’</w:t>
      </w:r>
      <w:r w:rsidRPr="00BC2138">
        <w:rPr>
          <w:rFonts w:asciiTheme="minorHAnsi" w:hAnsiTheme="minorHAnsi" w:cs="GaramondITCbyBT-BookCondensed"/>
          <w:sz w:val="24"/>
          <w:szCs w:val="24"/>
        </w:rPr>
        <w:t>une stratégie nationale sur la base de ces échanges.</w:t>
      </w:r>
      <w:r w:rsidR="00BC2138" w:rsidRPr="00BC2138">
        <w:rPr>
          <w:rFonts w:asciiTheme="minorHAnsi" w:hAnsiTheme="minorHAnsi" w:cs="GaramondITCbyBT-BookCondensed"/>
          <w:sz w:val="24"/>
          <w:szCs w:val="24"/>
        </w:rPr>
        <w:t xml:space="preserve"> </w:t>
      </w:r>
      <w:r w:rsidR="006A3994">
        <w:rPr>
          <w:rFonts w:asciiTheme="minorHAnsi" w:hAnsiTheme="minorHAnsi" w:cs="GaramondITCbyBT-BookCondensed"/>
          <w:sz w:val="24"/>
          <w:szCs w:val="24"/>
        </w:rPr>
        <w:t>C</w:t>
      </w:r>
      <w:r w:rsidR="00BC2138" w:rsidRPr="00BC2138">
        <w:rPr>
          <w:rFonts w:asciiTheme="minorHAnsi" w:hAnsiTheme="minorHAnsi" w:cs="GaramondITCbyBT-BookCondensed"/>
          <w:sz w:val="24"/>
          <w:szCs w:val="24"/>
        </w:rPr>
        <w:t>es journées</w:t>
      </w:r>
      <w:r w:rsidRPr="00BC2138">
        <w:rPr>
          <w:rFonts w:asciiTheme="minorHAnsi" w:hAnsiTheme="minorHAnsi"/>
          <w:sz w:val="24"/>
          <w:szCs w:val="24"/>
        </w:rPr>
        <w:t xml:space="preserve"> </w:t>
      </w:r>
      <w:r>
        <w:rPr>
          <w:sz w:val="24"/>
          <w:szCs w:val="24"/>
        </w:rPr>
        <w:t>ser</w:t>
      </w:r>
      <w:r w:rsidR="00BC2138">
        <w:rPr>
          <w:sz w:val="24"/>
          <w:szCs w:val="24"/>
        </w:rPr>
        <w:t>ont</w:t>
      </w:r>
      <w:r>
        <w:rPr>
          <w:sz w:val="24"/>
          <w:szCs w:val="24"/>
        </w:rPr>
        <w:t xml:space="preserve"> l’occasion de créer ensemble de nouveaux</w:t>
      </w:r>
      <w:r w:rsidRPr="007432AC">
        <w:rPr>
          <w:sz w:val="24"/>
          <w:szCs w:val="24"/>
        </w:rPr>
        <w:t xml:space="preserve"> moyens d’action, que ces moyens soient</w:t>
      </w:r>
      <w:r>
        <w:rPr>
          <w:sz w:val="24"/>
          <w:szCs w:val="24"/>
        </w:rPr>
        <w:t xml:space="preserve"> collectifs ou individuels, qu’ils soient</w:t>
      </w:r>
      <w:r w:rsidRPr="007432AC">
        <w:rPr>
          <w:sz w:val="24"/>
          <w:szCs w:val="24"/>
        </w:rPr>
        <w:t xml:space="preserve"> politiques, légaux, sociaux ou encore artistiques.</w:t>
      </w:r>
    </w:p>
    <w:p w:rsidR="0081253E" w:rsidRPr="007432AC" w:rsidRDefault="00B16432" w:rsidP="003A2D41">
      <w:pPr>
        <w:spacing w:after="240"/>
        <w:rPr>
          <w:sz w:val="32"/>
          <w:szCs w:val="32"/>
        </w:rPr>
      </w:pPr>
      <w:r>
        <w:rPr>
          <w:sz w:val="32"/>
          <w:szCs w:val="32"/>
        </w:rPr>
        <w:t>3</w:t>
      </w:r>
      <w:r w:rsidR="0048473F" w:rsidRPr="007432AC">
        <w:rPr>
          <w:sz w:val="32"/>
          <w:szCs w:val="32"/>
        </w:rPr>
        <w:t xml:space="preserve">. </w:t>
      </w:r>
      <w:r w:rsidR="006A75CE">
        <w:rPr>
          <w:sz w:val="32"/>
          <w:szCs w:val="32"/>
        </w:rPr>
        <w:t xml:space="preserve">Les pratiques AVEC et l’esprit des </w:t>
      </w:r>
      <w:r w:rsidR="00576EC4" w:rsidRPr="00F167FD">
        <w:rPr>
          <w:sz w:val="32"/>
          <w:szCs w:val="32"/>
        </w:rPr>
        <w:t>journées</w:t>
      </w:r>
      <w:r w:rsidR="006A75CE">
        <w:rPr>
          <w:sz w:val="32"/>
          <w:szCs w:val="32"/>
        </w:rPr>
        <w:t xml:space="preserve"> </w:t>
      </w:r>
      <w:r w:rsidR="006A75CE" w:rsidRPr="00BC6210">
        <w:rPr>
          <w:rFonts w:ascii="Junior &amp; Stinky" w:hAnsi="Junior &amp; Stinky"/>
          <w:b/>
          <w:sz w:val="24"/>
          <w:szCs w:val="24"/>
        </w:rPr>
        <w:t>ENSEMBLE, Autrement!</w:t>
      </w:r>
    </w:p>
    <w:p w:rsidR="006A75CE" w:rsidRPr="006A75CE" w:rsidRDefault="00990985" w:rsidP="00016D07">
      <w:pPr>
        <w:jc w:val="both"/>
        <w:rPr>
          <w:rFonts w:asciiTheme="minorHAnsi" w:hAnsiTheme="minorHAnsi" w:cs="Arial"/>
          <w:bCs/>
          <w:sz w:val="24"/>
          <w:szCs w:val="24"/>
        </w:rPr>
      </w:pPr>
      <w:r>
        <w:rPr>
          <w:rFonts w:asciiTheme="minorHAnsi" w:hAnsiTheme="minorHAnsi" w:cs="Arial"/>
          <w:bCs/>
          <w:sz w:val="24"/>
          <w:szCs w:val="24"/>
        </w:rPr>
        <w:t>« </w:t>
      </w:r>
      <w:r w:rsidR="006A75CE" w:rsidRPr="006A75CE">
        <w:rPr>
          <w:rFonts w:asciiTheme="minorHAnsi" w:hAnsiTheme="minorHAnsi" w:cs="Arial"/>
          <w:bCs/>
          <w:sz w:val="24"/>
          <w:szCs w:val="24"/>
        </w:rPr>
        <w:t>Dans son action, le Collectif pour un Québec sans pauvreté s</w:t>
      </w:r>
      <w:r w:rsidR="00656D77">
        <w:rPr>
          <w:rFonts w:asciiTheme="minorHAnsi" w:hAnsiTheme="minorHAnsi" w:cs="Arial"/>
          <w:bCs/>
          <w:sz w:val="24"/>
          <w:szCs w:val="24"/>
        </w:rPr>
        <w:t>’</w:t>
      </w:r>
      <w:r w:rsidR="006A75CE" w:rsidRPr="006A75CE">
        <w:rPr>
          <w:rFonts w:asciiTheme="minorHAnsi" w:hAnsiTheme="minorHAnsi" w:cs="Arial"/>
          <w:bCs/>
          <w:sz w:val="24"/>
          <w:szCs w:val="24"/>
        </w:rPr>
        <w:t>inspire des principes de justice sociale et de défense collective des droits afin de résister aux processus politiques qui appauvrissent les gens. Cela implique de renforcer le pouvoir d’agir des personnes en situation de pau</w:t>
      </w:r>
      <w:r w:rsidR="006A75CE">
        <w:rPr>
          <w:rFonts w:asciiTheme="minorHAnsi" w:hAnsiTheme="minorHAnsi" w:cs="Arial"/>
          <w:bCs/>
          <w:sz w:val="24"/>
          <w:szCs w:val="24"/>
        </w:rPr>
        <w:t>vreté.</w:t>
      </w:r>
    </w:p>
    <w:p w:rsidR="006A75CE" w:rsidRPr="006A75CE" w:rsidRDefault="006A75CE" w:rsidP="00016D07">
      <w:pPr>
        <w:jc w:val="both"/>
        <w:rPr>
          <w:rFonts w:asciiTheme="minorHAnsi" w:hAnsiTheme="minorHAnsi" w:cs="Arial"/>
          <w:bCs/>
          <w:sz w:val="24"/>
          <w:szCs w:val="24"/>
        </w:rPr>
      </w:pPr>
      <w:r w:rsidRPr="006A75CE">
        <w:rPr>
          <w:rFonts w:asciiTheme="minorHAnsi" w:hAnsiTheme="minorHAnsi" w:cs="Arial"/>
          <w:bCs/>
          <w:sz w:val="24"/>
          <w:szCs w:val="24"/>
        </w:rPr>
        <w:t>Pour cela, l</w:t>
      </w:r>
      <w:r w:rsidRPr="006A75CE">
        <w:rPr>
          <w:rFonts w:asciiTheme="minorHAnsi" w:hAnsiTheme="minorHAnsi" w:cs="Arial"/>
          <w:sz w:val="24"/>
          <w:szCs w:val="24"/>
        </w:rPr>
        <w:t>es personnes en situation de pauvreté, de même que les intervenantEs, les chercheurEs et les personnes qui leur sont solidaires, doivent être associées à la conception, à la mise en œuvre et à l’évaluation des processus qui les concernent. Autrement dit, il s’agit de penser, décider et agir AVEC les personnes en situation de pauvreté, dans une perspective de travailler ENSEMBLE</w:t>
      </w:r>
      <w:r w:rsidR="00990985">
        <w:rPr>
          <w:rFonts w:asciiTheme="minorHAnsi" w:hAnsiTheme="minorHAnsi" w:cs="Arial"/>
          <w:sz w:val="24"/>
          <w:szCs w:val="24"/>
        </w:rPr>
        <w:t>.</w:t>
      </w:r>
    </w:p>
    <w:p w:rsidR="006A75CE" w:rsidRDefault="006A75CE" w:rsidP="00016D07">
      <w:pPr>
        <w:jc w:val="both"/>
        <w:rPr>
          <w:rFonts w:asciiTheme="minorHAnsi" w:hAnsiTheme="minorHAnsi" w:cs="Arial"/>
          <w:bCs/>
          <w:sz w:val="24"/>
          <w:szCs w:val="24"/>
        </w:rPr>
      </w:pPr>
      <w:r w:rsidRPr="006A75CE">
        <w:rPr>
          <w:rFonts w:asciiTheme="minorHAnsi" w:hAnsiTheme="minorHAnsi" w:cs="Arial"/>
          <w:bCs/>
          <w:sz w:val="24"/>
          <w:szCs w:val="24"/>
        </w:rPr>
        <w:lastRenderedPageBreak/>
        <w:t>Parce que les personnes en situation de pauvreté sont exclues socialement, il est nécessaire de développer des pratiques d’inclusion sociale pour assurer leur réelle participation et leur pleine reconnaissance dans les différents processus pouvant mener à un Québec sans pauvreté, sans préjugés, égalitaire et riche de tout son monde. Pour cela, il faut se donner des conditions nécessaires à la mise en œuvre de ces pratiques : sortir de la hiérarchie des statuts sociaux et s’inscrire dans une démarche égalitaire et de partage des connaissances</w:t>
      </w:r>
      <w:r>
        <w:rPr>
          <w:rStyle w:val="Appelnotedebasdep"/>
          <w:rFonts w:asciiTheme="minorHAnsi" w:hAnsiTheme="minorHAnsi" w:cs="Arial"/>
          <w:bCs/>
          <w:sz w:val="24"/>
          <w:szCs w:val="24"/>
        </w:rPr>
        <w:footnoteReference w:id="2"/>
      </w:r>
      <w:r>
        <w:rPr>
          <w:rFonts w:asciiTheme="minorHAnsi" w:hAnsiTheme="minorHAnsi" w:cs="Arial"/>
          <w:bCs/>
          <w:sz w:val="24"/>
          <w:szCs w:val="24"/>
        </w:rPr>
        <w:t>.</w:t>
      </w:r>
      <w:r w:rsidR="00990985">
        <w:rPr>
          <w:rFonts w:asciiTheme="minorHAnsi" w:hAnsiTheme="minorHAnsi" w:cs="Arial"/>
          <w:bCs/>
          <w:sz w:val="24"/>
          <w:szCs w:val="24"/>
        </w:rPr>
        <w:t> »</w:t>
      </w:r>
    </w:p>
    <w:p w:rsidR="00F9290F" w:rsidRPr="00A8084B" w:rsidRDefault="006A75CE" w:rsidP="00016D07">
      <w:pPr>
        <w:spacing w:after="240"/>
        <w:jc w:val="both"/>
        <w:rPr>
          <w:rFonts w:asciiTheme="minorHAnsi" w:hAnsiTheme="minorHAnsi"/>
          <w:sz w:val="32"/>
          <w:szCs w:val="32"/>
        </w:rPr>
      </w:pPr>
      <w:r>
        <w:rPr>
          <w:rFonts w:asciiTheme="minorHAnsi" w:hAnsiTheme="minorHAnsi" w:cs="Arial"/>
          <w:bCs/>
          <w:sz w:val="24"/>
          <w:szCs w:val="24"/>
        </w:rPr>
        <w:t xml:space="preserve">C’est sur ces principes que reposent les journées </w:t>
      </w:r>
      <w:r w:rsidRPr="00BC6210">
        <w:rPr>
          <w:rFonts w:ascii="Junior &amp; Stinky" w:hAnsi="Junior &amp; Stinky"/>
          <w:b/>
        </w:rPr>
        <w:t>ENSEMBLE, Autrement!</w:t>
      </w:r>
      <w:r w:rsidRPr="00BC6210">
        <w:rPr>
          <w:rFonts w:asciiTheme="minorHAnsi" w:hAnsiTheme="minorHAnsi"/>
          <w:b/>
          <w:sz w:val="24"/>
          <w:szCs w:val="24"/>
        </w:rPr>
        <w:t>.</w:t>
      </w:r>
      <w:r w:rsidRPr="00990985">
        <w:rPr>
          <w:rFonts w:asciiTheme="minorHAnsi" w:hAnsiTheme="minorHAnsi"/>
          <w:sz w:val="24"/>
          <w:szCs w:val="24"/>
        </w:rPr>
        <w:t xml:space="preserve"> </w:t>
      </w:r>
      <w:r w:rsidR="00990985">
        <w:rPr>
          <w:rFonts w:asciiTheme="minorHAnsi" w:hAnsiTheme="minorHAnsi"/>
          <w:sz w:val="24"/>
          <w:szCs w:val="24"/>
        </w:rPr>
        <w:t>Concrètement, il pourrait s’agir d’associer des personnes en situation de pauvreté à la conception et à l’animation de votre atelier, ou encore de développer une animation qui favoriserait la participation de toutes et de tous</w:t>
      </w:r>
      <w:r w:rsidR="001823D3">
        <w:rPr>
          <w:rFonts w:asciiTheme="minorHAnsi" w:hAnsiTheme="minorHAnsi"/>
          <w:sz w:val="24"/>
          <w:szCs w:val="24"/>
        </w:rPr>
        <w:t>.</w:t>
      </w:r>
    </w:p>
    <w:p w:rsidR="00F9290F" w:rsidRPr="00990985" w:rsidRDefault="006A75CE" w:rsidP="00016D07">
      <w:pPr>
        <w:jc w:val="both"/>
        <w:rPr>
          <w:rFonts w:asciiTheme="minorHAnsi" w:hAnsiTheme="minorHAnsi"/>
          <w:sz w:val="24"/>
          <w:szCs w:val="24"/>
        </w:rPr>
      </w:pPr>
      <w:r w:rsidRPr="007432AC">
        <w:rPr>
          <w:sz w:val="24"/>
          <w:szCs w:val="24"/>
        </w:rPr>
        <w:t xml:space="preserve">Pour plus d’informations concernant l’approche AVEC, n’hésitez pas à entrer en contact avec nous. Il nous fera plaisir de vous fournir </w:t>
      </w:r>
      <w:r w:rsidR="001823D3">
        <w:rPr>
          <w:sz w:val="24"/>
          <w:szCs w:val="24"/>
        </w:rPr>
        <w:t>davantage d’informations à ce sujet.</w:t>
      </w:r>
    </w:p>
    <w:p w:rsidR="00D2769D" w:rsidRPr="007432AC" w:rsidRDefault="00DB5F31" w:rsidP="00D2769D">
      <w:pPr>
        <w:spacing w:after="0" w:line="240" w:lineRule="auto"/>
        <w:jc w:val="both"/>
        <w:rPr>
          <w:sz w:val="24"/>
          <w:szCs w:val="24"/>
        </w:rPr>
      </w:pPr>
      <w:r w:rsidRPr="007432AC">
        <w:rPr>
          <w:sz w:val="24"/>
          <w:szCs w:val="24"/>
        </w:rPr>
        <w:t>Catherine Lefrançois</w:t>
      </w:r>
    </w:p>
    <w:p w:rsidR="00D2769D" w:rsidRPr="007432AC" w:rsidRDefault="00D2769D" w:rsidP="00D2769D">
      <w:pPr>
        <w:spacing w:after="0" w:line="240" w:lineRule="auto"/>
        <w:jc w:val="both"/>
        <w:rPr>
          <w:sz w:val="24"/>
          <w:szCs w:val="24"/>
        </w:rPr>
      </w:pPr>
      <w:r w:rsidRPr="007432AC">
        <w:rPr>
          <w:sz w:val="24"/>
          <w:szCs w:val="24"/>
        </w:rPr>
        <w:t xml:space="preserve">Chargée de projet, journées </w:t>
      </w:r>
      <w:r w:rsidRPr="00BC6210">
        <w:rPr>
          <w:rFonts w:ascii="Junior &amp; Stinky" w:hAnsi="Junior &amp; Stinky"/>
          <w:b/>
          <w:sz w:val="24"/>
          <w:szCs w:val="24"/>
        </w:rPr>
        <w:t>ENSEMBLE, Autrement! 201</w:t>
      </w:r>
      <w:r w:rsidR="00CC4078" w:rsidRPr="00BC6210">
        <w:rPr>
          <w:rFonts w:ascii="Junior &amp; Stinky" w:hAnsi="Junior &amp; Stinky"/>
          <w:b/>
          <w:sz w:val="24"/>
          <w:szCs w:val="24"/>
        </w:rPr>
        <w:t>5</w:t>
      </w:r>
    </w:p>
    <w:p w:rsidR="00D2769D" w:rsidRPr="007432AC" w:rsidRDefault="00DB5F31" w:rsidP="00D2769D">
      <w:pPr>
        <w:spacing w:after="0" w:line="240" w:lineRule="auto"/>
        <w:jc w:val="both"/>
        <w:rPr>
          <w:sz w:val="24"/>
          <w:szCs w:val="24"/>
        </w:rPr>
      </w:pPr>
      <w:r w:rsidRPr="007432AC">
        <w:rPr>
          <w:sz w:val="24"/>
          <w:szCs w:val="24"/>
        </w:rPr>
        <w:t>catherine@pauvret</w:t>
      </w:r>
      <w:r w:rsidR="00B16432">
        <w:rPr>
          <w:sz w:val="24"/>
          <w:szCs w:val="24"/>
        </w:rPr>
        <w:t>e</w:t>
      </w:r>
      <w:r w:rsidRPr="007432AC">
        <w:rPr>
          <w:sz w:val="24"/>
          <w:szCs w:val="24"/>
        </w:rPr>
        <w:t>.qc.ca</w:t>
      </w:r>
    </w:p>
    <w:p w:rsidR="002213F7" w:rsidRDefault="00D2769D">
      <w:pPr>
        <w:tabs>
          <w:tab w:val="left" w:pos="1665"/>
        </w:tabs>
        <w:spacing w:after="0"/>
        <w:rPr>
          <w:rFonts w:ascii="Arial" w:hAnsi="Arial"/>
          <w:sz w:val="20"/>
        </w:rPr>
      </w:pPr>
      <w:r w:rsidRPr="007432AC">
        <w:t>(418) 525-0040</w:t>
      </w:r>
    </w:p>
    <w:sectPr w:rsidR="002213F7" w:rsidSect="003F295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09" w:rsidRDefault="00C34209" w:rsidP="00D97CF9">
      <w:pPr>
        <w:spacing w:after="0" w:line="240" w:lineRule="auto"/>
      </w:pPr>
      <w:r>
        <w:separator/>
      </w:r>
    </w:p>
  </w:endnote>
  <w:endnote w:type="continuationSeparator" w:id="0">
    <w:p w:rsidR="00C34209" w:rsidRDefault="00C34209" w:rsidP="00D97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unior &amp; Stinky">
    <w:altName w:val="LuzSans-Book"/>
    <w:panose1 w:val="020B0603050302020204"/>
    <w:charset w:val="00"/>
    <w:family w:val="swiss"/>
    <w:pitch w:val="variable"/>
    <w:sig w:usb0="00000003" w:usb1="00000000" w:usb2="00000000" w:usb3="00000000" w:csb0="00000001" w:csb1="00000000"/>
  </w:font>
  <w:font w:name="GaramondITCbyBT-BookCondensed">
    <w:panose1 w:val="00000000000000000000"/>
    <w:charset w:val="00"/>
    <w:family w:val="roman"/>
    <w:notTrueType/>
    <w:pitch w:val="default"/>
    <w:sig w:usb0="00000003" w:usb1="00000000" w:usb2="00000000" w:usb3="00000000" w:csb0="00000001" w:csb1="00000000"/>
  </w:font>
  <w:font w:name="GaramondITCbyBT-BoldCondense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Bk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09" w:rsidRDefault="00C34209" w:rsidP="00D97CF9">
      <w:pPr>
        <w:spacing w:after="0" w:line="240" w:lineRule="auto"/>
      </w:pPr>
      <w:r>
        <w:separator/>
      </w:r>
    </w:p>
  </w:footnote>
  <w:footnote w:type="continuationSeparator" w:id="0">
    <w:p w:rsidR="00C34209" w:rsidRDefault="00C34209" w:rsidP="00D97CF9">
      <w:pPr>
        <w:spacing w:after="0" w:line="240" w:lineRule="auto"/>
      </w:pPr>
      <w:r>
        <w:continuationSeparator/>
      </w:r>
    </w:p>
  </w:footnote>
  <w:footnote w:id="1">
    <w:p w:rsidR="006F2204" w:rsidRPr="006F2204" w:rsidRDefault="006F2204" w:rsidP="00B52EEC">
      <w:pPr>
        <w:pStyle w:val="Notedebasdepage"/>
        <w:jc w:val="both"/>
      </w:pPr>
      <w:r>
        <w:rPr>
          <w:rStyle w:val="Appelnotedebasdep"/>
        </w:rPr>
        <w:footnoteRef/>
      </w:r>
      <w:r>
        <w:t xml:space="preserve"> Cette définition est </w:t>
      </w:r>
      <w:r w:rsidR="008632C5">
        <w:t xml:space="preserve">inspirée </w:t>
      </w:r>
      <w:r w:rsidR="00B63681">
        <w:t>des</w:t>
      </w:r>
      <w:r>
        <w:t xml:space="preserve"> travaux du </w:t>
      </w:r>
      <w:r w:rsidRPr="006F2204">
        <w:t>Carrefour de sav</w:t>
      </w:r>
      <w:r w:rsidR="00B52EEC">
        <w:t xml:space="preserve">oirs sur la lutte aux préjugés </w:t>
      </w:r>
      <w:r w:rsidR="000D7A1F">
        <w:t xml:space="preserve">du </w:t>
      </w:r>
      <w:r w:rsidR="000D7A1F" w:rsidRPr="006F2204">
        <w:t>Collectif pou</w:t>
      </w:r>
      <w:r w:rsidR="000D7A1F">
        <w:t>r un Québec sans pauvreté (2012) et a bénéficié de la</w:t>
      </w:r>
      <w:r w:rsidR="00B52EEC">
        <w:t xml:space="preserve"> contribution du Comité AVEC.</w:t>
      </w:r>
    </w:p>
  </w:footnote>
  <w:footnote w:id="2">
    <w:p w:rsidR="006A75CE" w:rsidRDefault="006A75CE">
      <w:pPr>
        <w:pStyle w:val="Notedebasdepage"/>
      </w:pPr>
      <w:r>
        <w:rPr>
          <w:rStyle w:val="Appelnotedebasdep"/>
        </w:rPr>
        <w:footnoteRef/>
      </w:r>
      <w:r>
        <w:t xml:space="preserve"> Comité AVEC, </w:t>
      </w:r>
      <w:r w:rsidR="006B29B4">
        <w:t xml:space="preserve">Collectif pour un Québec sans pauvreté, </w:t>
      </w:r>
      <w:r>
        <w:t>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0F30"/>
    <w:multiLevelType w:val="hybridMultilevel"/>
    <w:tmpl w:val="CD304F3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A7A77A0"/>
    <w:multiLevelType w:val="hybridMultilevel"/>
    <w:tmpl w:val="4C1417F0"/>
    <w:lvl w:ilvl="0" w:tplc="23E4308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4E15F50"/>
    <w:multiLevelType w:val="hybridMultilevel"/>
    <w:tmpl w:val="937445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187516F"/>
    <w:multiLevelType w:val="hybridMultilevel"/>
    <w:tmpl w:val="B13CE0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66064695"/>
    <w:multiLevelType w:val="hybridMultilevel"/>
    <w:tmpl w:val="F68C178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7C766C7"/>
    <w:multiLevelType w:val="hybridMultilevel"/>
    <w:tmpl w:val="435ECA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F97079"/>
    <w:rsid w:val="000114BA"/>
    <w:rsid w:val="000126E5"/>
    <w:rsid w:val="00016D07"/>
    <w:rsid w:val="00042BF1"/>
    <w:rsid w:val="0004705A"/>
    <w:rsid w:val="00056EAB"/>
    <w:rsid w:val="000651BE"/>
    <w:rsid w:val="000705BE"/>
    <w:rsid w:val="000730C6"/>
    <w:rsid w:val="000767C2"/>
    <w:rsid w:val="00076895"/>
    <w:rsid w:val="000838EC"/>
    <w:rsid w:val="00095097"/>
    <w:rsid w:val="000A3998"/>
    <w:rsid w:val="000A5B6F"/>
    <w:rsid w:val="000A60B8"/>
    <w:rsid w:val="000B38EB"/>
    <w:rsid w:val="000B5C93"/>
    <w:rsid w:val="000C3C47"/>
    <w:rsid w:val="000D7A1F"/>
    <w:rsid w:val="000E3FA8"/>
    <w:rsid w:val="000E488D"/>
    <w:rsid w:val="000F09C8"/>
    <w:rsid w:val="000F1BAF"/>
    <w:rsid w:val="000F6055"/>
    <w:rsid w:val="00111A67"/>
    <w:rsid w:val="00114109"/>
    <w:rsid w:val="0012194C"/>
    <w:rsid w:val="00136550"/>
    <w:rsid w:val="001526E1"/>
    <w:rsid w:val="00157BC3"/>
    <w:rsid w:val="001603CA"/>
    <w:rsid w:val="001626CC"/>
    <w:rsid w:val="0016446C"/>
    <w:rsid w:val="00177A9E"/>
    <w:rsid w:val="001823D3"/>
    <w:rsid w:val="001A4258"/>
    <w:rsid w:val="001B591C"/>
    <w:rsid w:val="001C0993"/>
    <w:rsid w:val="001C1555"/>
    <w:rsid w:val="001C716C"/>
    <w:rsid w:val="001E0CDA"/>
    <w:rsid w:val="0021054F"/>
    <w:rsid w:val="00213047"/>
    <w:rsid w:val="0021424D"/>
    <w:rsid w:val="00220EA0"/>
    <w:rsid w:val="002213F7"/>
    <w:rsid w:val="002223F4"/>
    <w:rsid w:val="002253FD"/>
    <w:rsid w:val="00227708"/>
    <w:rsid w:val="00237E4A"/>
    <w:rsid w:val="00250AE3"/>
    <w:rsid w:val="002538E1"/>
    <w:rsid w:val="00261292"/>
    <w:rsid w:val="00282D66"/>
    <w:rsid w:val="00296D47"/>
    <w:rsid w:val="002A5D92"/>
    <w:rsid w:val="002A5F67"/>
    <w:rsid w:val="002C36C6"/>
    <w:rsid w:val="002C4780"/>
    <w:rsid w:val="002E0FB8"/>
    <w:rsid w:val="002E5E24"/>
    <w:rsid w:val="002E70A7"/>
    <w:rsid w:val="002F0578"/>
    <w:rsid w:val="002F1988"/>
    <w:rsid w:val="002F3724"/>
    <w:rsid w:val="002F4504"/>
    <w:rsid w:val="002F65AB"/>
    <w:rsid w:val="002F7D66"/>
    <w:rsid w:val="00306FAD"/>
    <w:rsid w:val="0030795B"/>
    <w:rsid w:val="00313333"/>
    <w:rsid w:val="0034268B"/>
    <w:rsid w:val="00342DCD"/>
    <w:rsid w:val="00344508"/>
    <w:rsid w:val="00345C80"/>
    <w:rsid w:val="0035265D"/>
    <w:rsid w:val="0035491F"/>
    <w:rsid w:val="00356DAD"/>
    <w:rsid w:val="003672EF"/>
    <w:rsid w:val="00392BCC"/>
    <w:rsid w:val="003960F4"/>
    <w:rsid w:val="003A1E02"/>
    <w:rsid w:val="003A2588"/>
    <w:rsid w:val="003A2D41"/>
    <w:rsid w:val="003A73AA"/>
    <w:rsid w:val="003B23FC"/>
    <w:rsid w:val="003B24C4"/>
    <w:rsid w:val="003B27F9"/>
    <w:rsid w:val="003C0B2F"/>
    <w:rsid w:val="003D5BC5"/>
    <w:rsid w:val="003E7194"/>
    <w:rsid w:val="003F2959"/>
    <w:rsid w:val="00413BFE"/>
    <w:rsid w:val="004164AB"/>
    <w:rsid w:val="0041663E"/>
    <w:rsid w:val="00422EA0"/>
    <w:rsid w:val="00423EC2"/>
    <w:rsid w:val="0042796E"/>
    <w:rsid w:val="00432634"/>
    <w:rsid w:val="004332F9"/>
    <w:rsid w:val="00437752"/>
    <w:rsid w:val="00440093"/>
    <w:rsid w:val="004433D5"/>
    <w:rsid w:val="004457F4"/>
    <w:rsid w:val="004653F8"/>
    <w:rsid w:val="004747FF"/>
    <w:rsid w:val="0048473F"/>
    <w:rsid w:val="0049210A"/>
    <w:rsid w:val="00494B83"/>
    <w:rsid w:val="004959FD"/>
    <w:rsid w:val="00495EBD"/>
    <w:rsid w:val="00496184"/>
    <w:rsid w:val="004B0F87"/>
    <w:rsid w:val="004C110D"/>
    <w:rsid w:val="004D3A69"/>
    <w:rsid w:val="004E2CF0"/>
    <w:rsid w:val="004E589A"/>
    <w:rsid w:val="004F3E61"/>
    <w:rsid w:val="004F7E9E"/>
    <w:rsid w:val="00501470"/>
    <w:rsid w:val="00503A8C"/>
    <w:rsid w:val="00522AA1"/>
    <w:rsid w:val="00522C11"/>
    <w:rsid w:val="00541442"/>
    <w:rsid w:val="00542F2D"/>
    <w:rsid w:val="005447D4"/>
    <w:rsid w:val="0055553D"/>
    <w:rsid w:val="00561128"/>
    <w:rsid w:val="00564AEE"/>
    <w:rsid w:val="005674AC"/>
    <w:rsid w:val="005712EC"/>
    <w:rsid w:val="00576EC4"/>
    <w:rsid w:val="005901DE"/>
    <w:rsid w:val="005A7295"/>
    <w:rsid w:val="005C2FEF"/>
    <w:rsid w:val="005D0BDC"/>
    <w:rsid w:val="005E1C88"/>
    <w:rsid w:val="005E2985"/>
    <w:rsid w:val="005F187C"/>
    <w:rsid w:val="005F7D0A"/>
    <w:rsid w:val="0061399A"/>
    <w:rsid w:val="00615D32"/>
    <w:rsid w:val="00625A78"/>
    <w:rsid w:val="00630B6C"/>
    <w:rsid w:val="006411CE"/>
    <w:rsid w:val="00656D77"/>
    <w:rsid w:val="00661A81"/>
    <w:rsid w:val="00671BF5"/>
    <w:rsid w:val="006820FB"/>
    <w:rsid w:val="00685CBE"/>
    <w:rsid w:val="00693F44"/>
    <w:rsid w:val="0069577A"/>
    <w:rsid w:val="006966DF"/>
    <w:rsid w:val="006A0A48"/>
    <w:rsid w:val="006A3994"/>
    <w:rsid w:val="006A75CE"/>
    <w:rsid w:val="006B29B4"/>
    <w:rsid w:val="006B2B62"/>
    <w:rsid w:val="006E6BBA"/>
    <w:rsid w:val="006F2204"/>
    <w:rsid w:val="00724B88"/>
    <w:rsid w:val="00735B6C"/>
    <w:rsid w:val="007400A4"/>
    <w:rsid w:val="00740481"/>
    <w:rsid w:val="007432AC"/>
    <w:rsid w:val="00762AC9"/>
    <w:rsid w:val="00773235"/>
    <w:rsid w:val="00776ACF"/>
    <w:rsid w:val="00777C41"/>
    <w:rsid w:val="007816FD"/>
    <w:rsid w:val="007941C8"/>
    <w:rsid w:val="007A1835"/>
    <w:rsid w:val="007A1851"/>
    <w:rsid w:val="007A414E"/>
    <w:rsid w:val="007B4581"/>
    <w:rsid w:val="007B5BBB"/>
    <w:rsid w:val="007C0B9C"/>
    <w:rsid w:val="007C3059"/>
    <w:rsid w:val="007D796E"/>
    <w:rsid w:val="007E252E"/>
    <w:rsid w:val="007E3832"/>
    <w:rsid w:val="007E6455"/>
    <w:rsid w:val="007E651C"/>
    <w:rsid w:val="007F6E94"/>
    <w:rsid w:val="008119AF"/>
    <w:rsid w:val="0081253E"/>
    <w:rsid w:val="008143A2"/>
    <w:rsid w:val="00833990"/>
    <w:rsid w:val="0083517A"/>
    <w:rsid w:val="0083730E"/>
    <w:rsid w:val="00850DA8"/>
    <w:rsid w:val="008632C5"/>
    <w:rsid w:val="008665D8"/>
    <w:rsid w:val="00867651"/>
    <w:rsid w:val="008808E7"/>
    <w:rsid w:val="0088142A"/>
    <w:rsid w:val="008872E1"/>
    <w:rsid w:val="00890BDC"/>
    <w:rsid w:val="0089157E"/>
    <w:rsid w:val="00896478"/>
    <w:rsid w:val="00896516"/>
    <w:rsid w:val="008A7529"/>
    <w:rsid w:val="008B4484"/>
    <w:rsid w:val="008C2E90"/>
    <w:rsid w:val="008C7135"/>
    <w:rsid w:val="008D156A"/>
    <w:rsid w:val="008E012B"/>
    <w:rsid w:val="008E2C0D"/>
    <w:rsid w:val="008E63A5"/>
    <w:rsid w:val="008F1B60"/>
    <w:rsid w:val="008F2427"/>
    <w:rsid w:val="008F40B8"/>
    <w:rsid w:val="008F7908"/>
    <w:rsid w:val="00902A28"/>
    <w:rsid w:val="0091780C"/>
    <w:rsid w:val="00925E79"/>
    <w:rsid w:val="0093410A"/>
    <w:rsid w:val="009357BF"/>
    <w:rsid w:val="009376A9"/>
    <w:rsid w:val="00943D69"/>
    <w:rsid w:val="009549B6"/>
    <w:rsid w:val="00960A8F"/>
    <w:rsid w:val="00970548"/>
    <w:rsid w:val="00987178"/>
    <w:rsid w:val="00990985"/>
    <w:rsid w:val="009927D7"/>
    <w:rsid w:val="009A0F81"/>
    <w:rsid w:val="009A1A2C"/>
    <w:rsid w:val="009A2274"/>
    <w:rsid w:val="009A364B"/>
    <w:rsid w:val="009C4D53"/>
    <w:rsid w:val="009C618B"/>
    <w:rsid w:val="009D5DAB"/>
    <w:rsid w:val="009D61F2"/>
    <w:rsid w:val="009D67A2"/>
    <w:rsid w:val="009E7C21"/>
    <w:rsid w:val="00A03893"/>
    <w:rsid w:val="00A31DF7"/>
    <w:rsid w:val="00A32948"/>
    <w:rsid w:val="00A36097"/>
    <w:rsid w:val="00A37456"/>
    <w:rsid w:val="00A564DE"/>
    <w:rsid w:val="00A72991"/>
    <w:rsid w:val="00A8084B"/>
    <w:rsid w:val="00A822E8"/>
    <w:rsid w:val="00A90ECA"/>
    <w:rsid w:val="00A958B3"/>
    <w:rsid w:val="00A97EA5"/>
    <w:rsid w:val="00AB471B"/>
    <w:rsid w:val="00AB5E52"/>
    <w:rsid w:val="00AB6DD3"/>
    <w:rsid w:val="00AC5199"/>
    <w:rsid w:val="00AD0187"/>
    <w:rsid w:val="00AD0A43"/>
    <w:rsid w:val="00AE4305"/>
    <w:rsid w:val="00B06225"/>
    <w:rsid w:val="00B1602D"/>
    <w:rsid w:val="00B16432"/>
    <w:rsid w:val="00B226AA"/>
    <w:rsid w:val="00B251C0"/>
    <w:rsid w:val="00B27882"/>
    <w:rsid w:val="00B31CED"/>
    <w:rsid w:val="00B33D61"/>
    <w:rsid w:val="00B52EEC"/>
    <w:rsid w:val="00B55B07"/>
    <w:rsid w:val="00B63681"/>
    <w:rsid w:val="00B715FA"/>
    <w:rsid w:val="00B76A26"/>
    <w:rsid w:val="00B94E4F"/>
    <w:rsid w:val="00BA7D3A"/>
    <w:rsid w:val="00BC2138"/>
    <w:rsid w:val="00BC6210"/>
    <w:rsid w:val="00BC65F9"/>
    <w:rsid w:val="00BD43B6"/>
    <w:rsid w:val="00C15F3A"/>
    <w:rsid w:val="00C1686C"/>
    <w:rsid w:val="00C2121B"/>
    <w:rsid w:val="00C22554"/>
    <w:rsid w:val="00C34209"/>
    <w:rsid w:val="00C375D3"/>
    <w:rsid w:val="00C67A86"/>
    <w:rsid w:val="00C70B23"/>
    <w:rsid w:val="00C70D9A"/>
    <w:rsid w:val="00C769A9"/>
    <w:rsid w:val="00C819EC"/>
    <w:rsid w:val="00C83829"/>
    <w:rsid w:val="00C93AC6"/>
    <w:rsid w:val="00CA5CD3"/>
    <w:rsid w:val="00CB188C"/>
    <w:rsid w:val="00CC1E27"/>
    <w:rsid w:val="00CC2FCB"/>
    <w:rsid w:val="00CC4078"/>
    <w:rsid w:val="00CC7DEB"/>
    <w:rsid w:val="00CD1735"/>
    <w:rsid w:val="00CD3F9E"/>
    <w:rsid w:val="00CD4B6C"/>
    <w:rsid w:val="00CE381E"/>
    <w:rsid w:val="00CE60B7"/>
    <w:rsid w:val="00CF33E9"/>
    <w:rsid w:val="00CF6E48"/>
    <w:rsid w:val="00D0187B"/>
    <w:rsid w:val="00D10CC5"/>
    <w:rsid w:val="00D2231E"/>
    <w:rsid w:val="00D2769D"/>
    <w:rsid w:val="00D31BAB"/>
    <w:rsid w:val="00D332D3"/>
    <w:rsid w:val="00D3684A"/>
    <w:rsid w:val="00D52A48"/>
    <w:rsid w:val="00D602D5"/>
    <w:rsid w:val="00D77EEF"/>
    <w:rsid w:val="00D85918"/>
    <w:rsid w:val="00D86174"/>
    <w:rsid w:val="00D86DB7"/>
    <w:rsid w:val="00D97CF9"/>
    <w:rsid w:val="00DA3599"/>
    <w:rsid w:val="00DB5F31"/>
    <w:rsid w:val="00DE2632"/>
    <w:rsid w:val="00DE2A34"/>
    <w:rsid w:val="00DE3378"/>
    <w:rsid w:val="00E10376"/>
    <w:rsid w:val="00E34707"/>
    <w:rsid w:val="00E42E3D"/>
    <w:rsid w:val="00E459A1"/>
    <w:rsid w:val="00E739C4"/>
    <w:rsid w:val="00E73EB5"/>
    <w:rsid w:val="00E7668E"/>
    <w:rsid w:val="00E77BBD"/>
    <w:rsid w:val="00E81D91"/>
    <w:rsid w:val="00E82771"/>
    <w:rsid w:val="00EA1C54"/>
    <w:rsid w:val="00EB54B4"/>
    <w:rsid w:val="00EE40F2"/>
    <w:rsid w:val="00EF115F"/>
    <w:rsid w:val="00EF52BD"/>
    <w:rsid w:val="00EF5DB4"/>
    <w:rsid w:val="00F06A1C"/>
    <w:rsid w:val="00F10D4E"/>
    <w:rsid w:val="00F167FD"/>
    <w:rsid w:val="00F21FCD"/>
    <w:rsid w:val="00F32E20"/>
    <w:rsid w:val="00F45553"/>
    <w:rsid w:val="00F53C73"/>
    <w:rsid w:val="00F54A19"/>
    <w:rsid w:val="00F649A2"/>
    <w:rsid w:val="00F8007B"/>
    <w:rsid w:val="00F84388"/>
    <w:rsid w:val="00F85BB8"/>
    <w:rsid w:val="00F914D5"/>
    <w:rsid w:val="00F9290F"/>
    <w:rsid w:val="00F934CE"/>
    <w:rsid w:val="00F97079"/>
    <w:rsid w:val="00FA013D"/>
    <w:rsid w:val="00FA1432"/>
    <w:rsid w:val="00FB5522"/>
    <w:rsid w:val="00FC6C3F"/>
    <w:rsid w:val="00FD36E4"/>
    <w:rsid w:val="00FF55C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B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head">
    <w:name w:val="Subhead"/>
    <w:rsid w:val="00E77BBD"/>
    <w:pPr>
      <w:spacing w:before="144" w:after="0" w:line="240" w:lineRule="auto"/>
    </w:pPr>
    <w:rPr>
      <w:rFonts w:ascii="Arial Black" w:eastAsia="Times New Roman" w:hAnsi="Arial Black" w:cs="Times New Roman"/>
      <w:snapToGrid w:val="0"/>
      <w:color w:val="000000"/>
      <w:sz w:val="28"/>
      <w:szCs w:val="20"/>
      <w:lang w:eastAsia="fr-FR"/>
    </w:rPr>
  </w:style>
  <w:style w:type="paragraph" w:styleId="Textedebulles">
    <w:name w:val="Balloon Text"/>
    <w:basedOn w:val="Normal"/>
    <w:link w:val="TextedebullesCar"/>
    <w:uiPriority w:val="99"/>
    <w:semiHidden/>
    <w:unhideWhenUsed/>
    <w:rsid w:val="00E77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7BBD"/>
    <w:rPr>
      <w:rFonts w:ascii="Tahoma" w:eastAsia="Calibri" w:hAnsi="Tahoma" w:cs="Tahoma"/>
      <w:sz w:val="16"/>
      <w:szCs w:val="16"/>
    </w:rPr>
  </w:style>
  <w:style w:type="paragraph" w:styleId="Paragraphedeliste">
    <w:name w:val="List Paragraph"/>
    <w:basedOn w:val="Normal"/>
    <w:uiPriority w:val="34"/>
    <w:qFormat/>
    <w:rsid w:val="00503A8C"/>
    <w:pPr>
      <w:ind w:left="720"/>
      <w:contextualSpacing/>
    </w:pPr>
  </w:style>
  <w:style w:type="character" w:styleId="Lienhypertexte">
    <w:name w:val="Hyperlink"/>
    <w:basedOn w:val="Policepardfaut"/>
    <w:rsid w:val="0048473F"/>
    <w:rPr>
      <w:color w:val="0000FF"/>
      <w:u w:val="single"/>
    </w:rPr>
  </w:style>
  <w:style w:type="paragraph" w:styleId="En-tte">
    <w:name w:val="header"/>
    <w:basedOn w:val="Normal"/>
    <w:link w:val="En-tteCar"/>
    <w:uiPriority w:val="99"/>
    <w:semiHidden/>
    <w:unhideWhenUsed/>
    <w:rsid w:val="00D97CF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D97CF9"/>
    <w:rPr>
      <w:rFonts w:ascii="Calibri" w:eastAsia="Calibri" w:hAnsi="Calibri" w:cs="Times New Roman"/>
    </w:rPr>
  </w:style>
  <w:style w:type="paragraph" w:styleId="Pieddepage">
    <w:name w:val="footer"/>
    <w:basedOn w:val="Normal"/>
    <w:link w:val="PieddepageCar"/>
    <w:uiPriority w:val="99"/>
    <w:semiHidden/>
    <w:unhideWhenUsed/>
    <w:rsid w:val="00D97CF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D97CF9"/>
    <w:rPr>
      <w:rFonts w:ascii="Calibri" w:eastAsia="Calibri" w:hAnsi="Calibri" w:cs="Times New Roman"/>
    </w:rPr>
  </w:style>
  <w:style w:type="paragraph" w:styleId="Notedebasdepage">
    <w:name w:val="footnote text"/>
    <w:basedOn w:val="Normal"/>
    <w:link w:val="NotedebasdepageCar"/>
    <w:uiPriority w:val="99"/>
    <w:semiHidden/>
    <w:unhideWhenUsed/>
    <w:rsid w:val="006F220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2204"/>
    <w:rPr>
      <w:rFonts w:ascii="Calibri" w:eastAsia="Calibri" w:hAnsi="Calibri" w:cs="Times New Roman"/>
      <w:sz w:val="20"/>
      <w:szCs w:val="20"/>
    </w:rPr>
  </w:style>
  <w:style w:type="character" w:styleId="Appelnotedebasdep">
    <w:name w:val="footnote reference"/>
    <w:basedOn w:val="Policepardfaut"/>
    <w:uiPriority w:val="99"/>
    <w:semiHidden/>
    <w:unhideWhenUsed/>
    <w:rsid w:val="006F2204"/>
    <w:rPr>
      <w:vertAlign w:val="superscript"/>
    </w:rPr>
  </w:style>
  <w:style w:type="paragraph" w:styleId="Rvision">
    <w:name w:val="Revision"/>
    <w:hidden/>
    <w:uiPriority w:val="99"/>
    <w:semiHidden/>
    <w:rsid w:val="00E7668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733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94637-10D7-48C0-BEBD-377F5C13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7755</Characters>
  <Application>Microsoft Office Word</Application>
  <DocSecurity>0</DocSecurity>
  <Lines>64</Lines>
  <Paragraphs>18</Paragraphs>
  <ScaleCrop>false</ScaleCrop>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2015-01-13T19:14:00Z</dcterms:created>
  <dcterms:modified xsi:type="dcterms:W3CDTF">2015-01-13T19:14:00Z</dcterms:modified>
</cp:coreProperties>
</file>