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D8" w:rsidRPr="00850182" w:rsidRDefault="00815F60" w:rsidP="00850182">
      <w:pPr>
        <w:jc w:val="right"/>
        <w:rPr>
          <w:rFonts w:ascii="Century Gothic" w:hAnsi="Century Gothic"/>
          <w:b/>
          <w:sz w:val="28"/>
          <w:szCs w:val="28"/>
        </w:rPr>
      </w:pPr>
      <w:r w:rsidRPr="00850182">
        <w:rPr>
          <w:rFonts w:ascii="Century Gothic" w:hAnsi="Century Gothic"/>
          <w:b/>
          <w:noProof/>
          <w:sz w:val="28"/>
          <w:szCs w:val="28"/>
          <w:lang w:eastAsia="fr-CA"/>
        </w:rPr>
        <w:drawing>
          <wp:anchor distT="0" distB="0" distL="114300" distR="114300" simplePos="0" relativeHeight="251658240" behindDoc="0" locked="0" layoutInCell="1" allowOverlap="1" wp14:anchorId="27876554" wp14:editId="10470303">
            <wp:simplePos x="0" y="0"/>
            <wp:positionH relativeFrom="margin">
              <wp:posOffset>-189230</wp:posOffset>
            </wp:positionH>
            <wp:positionV relativeFrom="margin">
              <wp:posOffset>-534035</wp:posOffset>
            </wp:positionV>
            <wp:extent cx="2209800" cy="907415"/>
            <wp:effectExtent l="0" t="0" r="0" b="6985"/>
            <wp:wrapSquare wrapText="bothSides"/>
            <wp:docPr id="1" name="Picture 0" descr="logo-cdea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deacf.png"/>
                    <pic:cNvPicPr/>
                  </pic:nvPicPr>
                  <pic:blipFill>
                    <a:blip r:embed="rId8" cstate="print"/>
                    <a:stretch>
                      <a:fillRect/>
                    </a:stretch>
                  </pic:blipFill>
                  <pic:spPr>
                    <a:xfrm>
                      <a:off x="0" y="0"/>
                      <a:ext cx="2209800" cy="90741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sz w:val="28"/>
          <w:szCs w:val="28"/>
          <w:lang w:eastAsia="fr-CA"/>
        </w:rPr>
        <w:drawing>
          <wp:anchor distT="0" distB="0" distL="114300" distR="114300" simplePos="0" relativeHeight="251659264" behindDoc="0" locked="0" layoutInCell="1" allowOverlap="1" wp14:anchorId="53A3195C" wp14:editId="3310D350">
            <wp:simplePos x="0" y="0"/>
            <wp:positionH relativeFrom="column">
              <wp:posOffset>3404870</wp:posOffset>
            </wp:positionH>
            <wp:positionV relativeFrom="paragraph">
              <wp:posOffset>-422910</wp:posOffset>
            </wp:positionV>
            <wp:extent cx="2385060" cy="831215"/>
            <wp:effectExtent l="0" t="0" r="0" b="698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G_logo_V.jpg"/>
                    <pic:cNvPicPr/>
                  </pic:nvPicPr>
                  <pic:blipFill>
                    <a:blip r:embed="rId9">
                      <a:extLst>
                        <a:ext uri="{28A0092B-C50C-407E-A947-70E740481C1C}">
                          <a14:useLocalDpi xmlns:a14="http://schemas.microsoft.com/office/drawing/2010/main" val="0"/>
                        </a:ext>
                      </a:extLst>
                    </a:blip>
                    <a:stretch>
                      <a:fillRect/>
                    </a:stretch>
                  </pic:blipFill>
                  <pic:spPr>
                    <a:xfrm>
                      <a:off x="0" y="0"/>
                      <a:ext cx="2385060" cy="831215"/>
                    </a:xfrm>
                    <a:prstGeom prst="rect">
                      <a:avLst/>
                    </a:prstGeom>
                  </pic:spPr>
                </pic:pic>
              </a:graphicData>
            </a:graphic>
            <wp14:sizeRelH relativeFrom="margin">
              <wp14:pctWidth>0</wp14:pctWidth>
            </wp14:sizeRelH>
            <wp14:sizeRelV relativeFrom="margin">
              <wp14:pctHeight>0</wp14:pctHeight>
            </wp14:sizeRelV>
          </wp:anchor>
        </w:drawing>
      </w:r>
    </w:p>
    <w:p w:rsidR="00DC4F26" w:rsidRPr="003C5319" w:rsidRDefault="00DC4F26" w:rsidP="00815F60">
      <w:pPr>
        <w:spacing w:after="120"/>
        <w:rPr>
          <w:rFonts w:ascii="Century Gothic" w:hAnsi="Century Gothic"/>
          <w:sz w:val="16"/>
          <w:szCs w:val="16"/>
        </w:rPr>
      </w:pPr>
    </w:p>
    <w:p w:rsidR="000D443B" w:rsidRPr="00815F60" w:rsidRDefault="000639C3" w:rsidP="003C5319">
      <w:pPr>
        <w:jc w:val="center"/>
        <w:rPr>
          <w:rFonts w:ascii="Century Gothic" w:hAnsi="Century Gothic"/>
          <w:b/>
          <w:sz w:val="26"/>
          <w:szCs w:val="26"/>
        </w:rPr>
      </w:pPr>
      <w:r w:rsidRPr="00815F60">
        <w:rPr>
          <w:rFonts w:ascii="Century Gothic" w:hAnsi="Century Gothic"/>
          <w:b/>
          <w:sz w:val="26"/>
          <w:szCs w:val="26"/>
        </w:rPr>
        <w:t xml:space="preserve">COMMUNIQUÉ DE PRESSE  </w:t>
      </w:r>
      <w:r w:rsidRPr="00815F60">
        <w:rPr>
          <w:rFonts w:ascii="Century Gothic" w:hAnsi="Century Gothic"/>
          <w:b/>
          <w:sz w:val="26"/>
          <w:szCs w:val="26"/>
        </w:rPr>
        <w:br/>
      </w:r>
      <w:r w:rsidR="000D443B" w:rsidRPr="00815F60">
        <w:rPr>
          <w:rFonts w:ascii="Century Gothic" w:hAnsi="Century Gothic"/>
          <w:b/>
          <w:sz w:val="26"/>
          <w:szCs w:val="26"/>
        </w:rPr>
        <w:t>La retraite</w:t>
      </w:r>
      <w:r w:rsidR="00DC7D1A" w:rsidRPr="00815F60">
        <w:rPr>
          <w:rFonts w:ascii="Century Gothic" w:hAnsi="Century Gothic"/>
          <w:b/>
          <w:sz w:val="26"/>
          <w:szCs w:val="26"/>
        </w:rPr>
        <w:t>,</w:t>
      </w:r>
      <w:r w:rsidR="000D443B" w:rsidRPr="00815F60">
        <w:rPr>
          <w:rFonts w:ascii="Century Gothic" w:hAnsi="Century Gothic"/>
          <w:b/>
          <w:sz w:val="26"/>
          <w:szCs w:val="26"/>
        </w:rPr>
        <w:t xml:space="preserve"> c’est aussi pour </w:t>
      </w:r>
      <w:r w:rsidR="003C5319" w:rsidRPr="00815F60">
        <w:rPr>
          <w:rFonts w:ascii="Century Gothic" w:hAnsi="Century Gothic"/>
          <w:b/>
          <w:sz w:val="26"/>
          <w:szCs w:val="26"/>
        </w:rPr>
        <w:t>moi</w:t>
      </w:r>
    </w:p>
    <w:p w:rsidR="003B196C" w:rsidRPr="008A31E5" w:rsidRDefault="008A31E5">
      <w:pPr>
        <w:rPr>
          <w:rFonts w:ascii="Century Gothic" w:hAnsi="Century Gothic"/>
          <w:sz w:val="20"/>
          <w:szCs w:val="20"/>
        </w:rPr>
      </w:pPr>
      <w:r w:rsidRPr="00DC4F26">
        <w:rPr>
          <w:rFonts w:ascii="Century Gothic" w:hAnsi="Century Gothic"/>
          <w:b/>
          <w:sz w:val="20"/>
          <w:szCs w:val="20"/>
        </w:rPr>
        <w:t xml:space="preserve">Montréal, le </w:t>
      </w:r>
      <w:r w:rsidR="000D443B">
        <w:rPr>
          <w:rFonts w:ascii="Century Gothic" w:hAnsi="Century Gothic"/>
          <w:b/>
          <w:sz w:val="20"/>
          <w:szCs w:val="20"/>
        </w:rPr>
        <w:t>05 mars</w:t>
      </w:r>
      <w:r w:rsidRPr="00DC4F26">
        <w:rPr>
          <w:rFonts w:ascii="Century Gothic" w:hAnsi="Century Gothic"/>
          <w:b/>
          <w:sz w:val="20"/>
          <w:szCs w:val="20"/>
        </w:rPr>
        <w:t xml:space="preserve"> 2015</w:t>
      </w:r>
      <w:r>
        <w:rPr>
          <w:rFonts w:ascii="Century Gothic" w:hAnsi="Century Gothic"/>
          <w:sz w:val="20"/>
          <w:szCs w:val="20"/>
        </w:rPr>
        <w:t xml:space="preserve"> </w:t>
      </w:r>
      <w:r w:rsidR="00345BB4">
        <w:rPr>
          <w:rFonts w:ascii="Century Gothic" w:hAnsi="Century Gothic"/>
          <w:sz w:val="20"/>
          <w:szCs w:val="20"/>
        </w:rPr>
        <w:t>—</w:t>
      </w:r>
      <w:r>
        <w:rPr>
          <w:rFonts w:ascii="Century Gothic" w:hAnsi="Century Gothic"/>
          <w:sz w:val="20"/>
          <w:szCs w:val="20"/>
        </w:rPr>
        <w:t xml:space="preserve">  </w:t>
      </w:r>
      <w:r w:rsidR="003B196C" w:rsidRPr="008A31E5">
        <w:rPr>
          <w:rFonts w:ascii="Century Gothic" w:hAnsi="Century Gothic"/>
          <w:sz w:val="20"/>
          <w:szCs w:val="20"/>
        </w:rPr>
        <w:t>Le Centre de documentation sur l</w:t>
      </w:r>
      <w:r w:rsidR="00345BB4">
        <w:rPr>
          <w:rFonts w:ascii="Century Gothic" w:hAnsi="Century Gothic"/>
          <w:sz w:val="20"/>
          <w:szCs w:val="20"/>
        </w:rPr>
        <w:t>’</w:t>
      </w:r>
      <w:r w:rsidR="003B196C" w:rsidRPr="008A31E5">
        <w:rPr>
          <w:rFonts w:ascii="Century Gothic" w:hAnsi="Century Gothic"/>
          <w:sz w:val="20"/>
          <w:szCs w:val="20"/>
        </w:rPr>
        <w:t>éducation des adultes et la condition féminine</w:t>
      </w:r>
      <w:r w:rsidR="00D67369">
        <w:rPr>
          <w:rFonts w:ascii="Century Gothic" w:hAnsi="Century Gothic"/>
          <w:sz w:val="20"/>
          <w:szCs w:val="20"/>
        </w:rPr>
        <w:t xml:space="preserve"> (CDÉACF)</w:t>
      </w:r>
      <w:r w:rsidR="003B196C" w:rsidRPr="008A31E5">
        <w:rPr>
          <w:rFonts w:ascii="Century Gothic" w:hAnsi="Century Gothic"/>
          <w:sz w:val="20"/>
          <w:szCs w:val="20"/>
        </w:rPr>
        <w:t xml:space="preserve"> est fier d</w:t>
      </w:r>
      <w:r w:rsidR="00345BB4">
        <w:rPr>
          <w:rFonts w:ascii="Century Gothic" w:hAnsi="Century Gothic"/>
          <w:sz w:val="20"/>
          <w:szCs w:val="20"/>
        </w:rPr>
        <w:t>’</w:t>
      </w:r>
      <w:r w:rsidR="003B196C" w:rsidRPr="008A31E5">
        <w:rPr>
          <w:rFonts w:ascii="Century Gothic" w:hAnsi="Century Gothic"/>
          <w:sz w:val="20"/>
          <w:szCs w:val="20"/>
        </w:rPr>
        <w:t xml:space="preserve">annoncer </w:t>
      </w:r>
      <w:r w:rsidR="000D443B">
        <w:rPr>
          <w:rFonts w:ascii="Century Gothic" w:hAnsi="Century Gothic"/>
          <w:sz w:val="20"/>
          <w:szCs w:val="20"/>
        </w:rPr>
        <w:t xml:space="preserve">le début </w:t>
      </w:r>
      <w:r w:rsidR="003C5319">
        <w:rPr>
          <w:rFonts w:ascii="Century Gothic" w:hAnsi="Century Gothic"/>
          <w:sz w:val="20"/>
          <w:szCs w:val="20"/>
        </w:rPr>
        <w:t>de son nouveau</w:t>
      </w:r>
      <w:r w:rsidR="000D443B">
        <w:rPr>
          <w:rFonts w:ascii="Century Gothic" w:hAnsi="Century Gothic"/>
          <w:sz w:val="20"/>
          <w:szCs w:val="20"/>
        </w:rPr>
        <w:t xml:space="preserve"> projet </w:t>
      </w:r>
      <w:r w:rsidR="003C5319" w:rsidRPr="008A31E5">
        <w:rPr>
          <w:rFonts w:ascii="Century Gothic" w:hAnsi="Century Gothic"/>
          <w:sz w:val="20"/>
          <w:szCs w:val="20"/>
        </w:rPr>
        <w:t>destiné</w:t>
      </w:r>
      <w:r w:rsidR="003C5319">
        <w:rPr>
          <w:rFonts w:ascii="Century Gothic" w:hAnsi="Century Gothic"/>
          <w:sz w:val="20"/>
          <w:szCs w:val="20"/>
        </w:rPr>
        <w:t xml:space="preserve"> aux adultes peu scolarisés,</w:t>
      </w:r>
      <w:r w:rsidR="003C5319" w:rsidRPr="000D443B">
        <w:rPr>
          <w:rFonts w:ascii="Century Gothic" w:hAnsi="Century Gothic"/>
          <w:i/>
          <w:sz w:val="20"/>
          <w:szCs w:val="20"/>
        </w:rPr>
        <w:t xml:space="preserve"> </w:t>
      </w:r>
      <w:r w:rsidR="000D443B" w:rsidRPr="000D443B">
        <w:rPr>
          <w:rFonts w:ascii="Century Gothic" w:hAnsi="Century Gothic"/>
          <w:i/>
          <w:sz w:val="20"/>
          <w:szCs w:val="20"/>
        </w:rPr>
        <w:t>La retraite c’est aussi pour moi</w:t>
      </w:r>
      <w:r w:rsidR="000D443B">
        <w:rPr>
          <w:rFonts w:ascii="Century Gothic" w:hAnsi="Century Gothic"/>
          <w:sz w:val="20"/>
          <w:szCs w:val="20"/>
        </w:rPr>
        <w:t xml:space="preserve">, </w:t>
      </w:r>
      <w:r w:rsidR="003C5319">
        <w:rPr>
          <w:rFonts w:ascii="Century Gothic" w:hAnsi="Century Gothic"/>
          <w:sz w:val="20"/>
          <w:szCs w:val="20"/>
        </w:rPr>
        <w:t xml:space="preserve">qui </w:t>
      </w:r>
      <w:proofErr w:type="gramStart"/>
      <w:r w:rsidR="003C5319">
        <w:rPr>
          <w:rFonts w:ascii="Century Gothic" w:hAnsi="Century Gothic"/>
          <w:sz w:val="20"/>
          <w:szCs w:val="20"/>
        </w:rPr>
        <w:t>sera</w:t>
      </w:r>
      <w:proofErr w:type="gramEnd"/>
      <w:r w:rsidR="003C5319">
        <w:rPr>
          <w:rFonts w:ascii="Century Gothic" w:hAnsi="Century Gothic"/>
          <w:sz w:val="20"/>
          <w:szCs w:val="20"/>
        </w:rPr>
        <w:t xml:space="preserve"> </w:t>
      </w:r>
      <w:r w:rsidR="000D443B">
        <w:rPr>
          <w:rFonts w:ascii="Century Gothic" w:hAnsi="Century Gothic"/>
          <w:sz w:val="20"/>
          <w:szCs w:val="20"/>
        </w:rPr>
        <w:t xml:space="preserve">réalisé grâce au soutien financier du Fonds pour l’éducation et la saine gouvernance </w:t>
      </w:r>
      <w:r w:rsidR="00DB3C97" w:rsidRPr="008A31E5">
        <w:rPr>
          <w:rFonts w:ascii="Century Gothic" w:hAnsi="Century Gothic"/>
          <w:sz w:val="20"/>
          <w:szCs w:val="20"/>
        </w:rPr>
        <w:t>de l</w:t>
      </w:r>
      <w:r w:rsidR="00345BB4">
        <w:rPr>
          <w:rFonts w:ascii="Century Gothic" w:hAnsi="Century Gothic"/>
          <w:sz w:val="20"/>
          <w:szCs w:val="20"/>
        </w:rPr>
        <w:t>’</w:t>
      </w:r>
      <w:r w:rsidR="00DB3C97" w:rsidRPr="008A31E5">
        <w:rPr>
          <w:rFonts w:ascii="Century Gothic" w:hAnsi="Century Gothic"/>
          <w:sz w:val="20"/>
          <w:szCs w:val="20"/>
        </w:rPr>
        <w:t>A</w:t>
      </w:r>
      <w:r w:rsidR="003B196C" w:rsidRPr="008A31E5">
        <w:rPr>
          <w:rFonts w:ascii="Century Gothic" w:hAnsi="Century Gothic"/>
          <w:sz w:val="20"/>
          <w:szCs w:val="20"/>
        </w:rPr>
        <w:t xml:space="preserve">utorité des marchés financiers </w:t>
      </w:r>
      <w:r w:rsidR="00DB3C97" w:rsidRPr="008A31E5">
        <w:rPr>
          <w:rFonts w:ascii="Century Gothic" w:hAnsi="Century Gothic"/>
          <w:sz w:val="20"/>
          <w:szCs w:val="20"/>
        </w:rPr>
        <w:t>(AMF</w:t>
      </w:r>
      <w:r w:rsidR="003C5319">
        <w:rPr>
          <w:rFonts w:ascii="Century Gothic" w:hAnsi="Century Gothic"/>
          <w:sz w:val="20"/>
          <w:szCs w:val="20"/>
        </w:rPr>
        <w:t>).</w:t>
      </w:r>
      <w:r w:rsidR="003B196C" w:rsidRPr="008A31E5">
        <w:rPr>
          <w:rFonts w:ascii="Century Gothic" w:hAnsi="Century Gothic"/>
          <w:sz w:val="20"/>
          <w:szCs w:val="20"/>
        </w:rPr>
        <w:t xml:space="preserve"> </w:t>
      </w:r>
    </w:p>
    <w:p w:rsidR="00E74155" w:rsidRPr="00D67369" w:rsidRDefault="003C5319" w:rsidP="007C5701">
      <w:pPr>
        <w:autoSpaceDE w:val="0"/>
        <w:autoSpaceDN w:val="0"/>
        <w:adjustRightInd w:val="0"/>
        <w:rPr>
          <w:rFonts w:ascii="Century Gothic" w:hAnsi="Century Gothic"/>
          <w:sz w:val="20"/>
          <w:szCs w:val="20"/>
        </w:rPr>
      </w:pPr>
      <w:r>
        <w:rPr>
          <w:rFonts w:ascii="Century Gothic" w:hAnsi="Century Gothic"/>
          <w:iCs/>
          <w:sz w:val="20"/>
          <w:szCs w:val="20"/>
        </w:rPr>
        <w:t xml:space="preserve">Le </w:t>
      </w:r>
      <w:r w:rsidR="007C5701" w:rsidRPr="007C5701">
        <w:rPr>
          <w:rFonts w:ascii="Century Gothic" w:hAnsi="Century Gothic"/>
          <w:iCs/>
          <w:sz w:val="20"/>
          <w:szCs w:val="20"/>
        </w:rPr>
        <w:t>projet</w:t>
      </w:r>
      <w:r w:rsidR="007C5701" w:rsidRPr="007C5701">
        <w:rPr>
          <w:rFonts w:ascii="Century Gothic" w:hAnsi="Century Gothic"/>
          <w:i/>
          <w:iCs/>
          <w:sz w:val="20"/>
          <w:szCs w:val="20"/>
        </w:rPr>
        <w:t xml:space="preserve"> </w:t>
      </w:r>
      <w:r w:rsidR="007C5701">
        <w:rPr>
          <w:rFonts w:ascii="Century Gothic" w:hAnsi="Century Gothic"/>
          <w:sz w:val="20"/>
          <w:szCs w:val="20"/>
        </w:rPr>
        <w:t>sera composé</w:t>
      </w:r>
      <w:r w:rsidR="007C5701" w:rsidRPr="007C5701">
        <w:rPr>
          <w:rFonts w:ascii="Century Gothic" w:hAnsi="Century Gothic"/>
          <w:sz w:val="20"/>
          <w:szCs w:val="20"/>
        </w:rPr>
        <w:t xml:space="preserve"> d</w:t>
      </w:r>
      <w:r w:rsidR="00345BB4">
        <w:rPr>
          <w:rFonts w:ascii="Century Gothic" w:hAnsi="Century Gothic"/>
          <w:sz w:val="20"/>
          <w:szCs w:val="20"/>
        </w:rPr>
        <w:t>’</w:t>
      </w:r>
      <w:r w:rsidR="007C5701" w:rsidRPr="007C5701">
        <w:rPr>
          <w:rFonts w:ascii="Century Gothic" w:hAnsi="Century Gothic"/>
          <w:sz w:val="20"/>
          <w:szCs w:val="20"/>
        </w:rPr>
        <w:t xml:space="preserve">outils de type autoformation, réunis sur un portail Internet attrayant, rédigés en langage simple et présentés de façon accessible. Le fil conducteur est la déconstruction de mythes et la réponse à des questions que l’on n’ose pas poser de peur d’avoir l’air ignorant. </w:t>
      </w:r>
      <w:r w:rsidR="00E639E6" w:rsidRPr="008A31E5">
        <w:rPr>
          <w:rFonts w:ascii="Century Gothic" w:hAnsi="Century Gothic"/>
          <w:sz w:val="20"/>
          <w:szCs w:val="20"/>
        </w:rPr>
        <w:t>Chacun des</w:t>
      </w:r>
      <w:r w:rsidR="007C5701">
        <w:rPr>
          <w:rFonts w:ascii="Century Gothic" w:hAnsi="Century Gothic"/>
          <w:sz w:val="20"/>
          <w:szCs w:val="20"/>
        </w:rPr>
        <w:t xml:space="preserve"> quatre</w:t>
      </w:r>
      <w:r w:rsidR="00E639E6" w:rsidRPr="008A31E5">
        <w:rPr>
          <w:rFonts w:ascii="Century Gothic" w:hAnsi="Century Gothic"/>
          <w:sz w:val="20"/>
          <w:szCs w:val="20"/>
        </w:rPr>
        <w:t xml:space="preserve"> volets </w:t>
      </w:r>
      <w:r w:rsidR="007C5701">
        <w:rPr>
          <w:rFonts w:ascii="Century Gothic" w:hAnsi="Century Gothic"/>
          <w:sz w:val="20"/>
          <w:szCs w:val="20"/>
        </w:rPr>
        <w:t xml:space="preserve">du portail </w:t>
      </w:r>
      <w:r w:rsidR="00E639E6" w:rsidRPr="008A31E5">
        <w:rPr>
          <w:rFonts w:ascii="Century Gothic" w:hAnsi="Century Gothic"/>
          <w:sz w:val="20"/>
          <w:szCs w:val="20"/>
        </w:rPr>
        <w:t>comportera une infographie et une capsule audio ou vidéo. Deux jeux interactifs seront également</w:t>
      </w:r>
      <w:r w:rsidR="00D67369">
        <w:rPr>
          <w:rFonts w:ascii="Century Gothic" w:hAnsi="Century Gothic"/>
          <w:sz w:val="20"/>
          <w:szCs w:val="20"/>
        </w:rPr>
        <w:t xml:space="preserve"> produits</w:t>
      </w:r>
      <w:r w:rsidR="00E639E6" w:rsidRPr="008A31E5">
        <w:rPr>
          <w:rFonts w:ascii="Century Gothic" w:hAnsi="Century Gothic"/>
          <w:sz w:val="20"/>
          <w:szCs w:val="20"/>
        </w:rPr>
        <w:t xml:space="preserve">. </w:t>
      </w:r>
      <w:r w:rsidR="00345BB4">
        <w:rPr>
          <w:rFonts w:ascii="Century Gothic" w:hAnsi="Century Gothic"/>
          <w:b/>
          <w:sz w:val="20"/>
          <w:szCs w:val="20"/>
        </w:rPr>
        <w:t>« </w:t>
      </w:r>
      <w:r w:rsidR="00E639E6" w:rsidRPr="00DC4F26">
        <w:rPr>
          <w:rFonts w:ascii="Century Gothic" w:hAnsi="Century Gothic"/>
          <w:b/>
          <w:sz w:val="20"/>
          <w:szCs w:val="20"/>
        </w:rPr>
        <w:t xml:space="preserve">Nous avons </w:t>
      </w:r>
      <w:r w:rsidR="00D67369" w:rsidRPr="00DC4F26">
        <w:rPr>
          <w:rFonts w:ascii="Century Gothic" w:hAnsi="Century Gothic"/>
          <w:b/>
          <w:sz w:val="20"/>
          <w:szCs w:val="20"/>
        </w:rPr>
        <w:t xml:space="preserve">lu et visionné plusieurs documents et outils </w:t>
      </w:r>
      <w:r w:rsidR="00E639E6" w:rsidRPr="00DC4F26">
        <w:rPr>
          <w:rFonts w:ascii="Century Gothic" w:hAnsi="Century Gothic"/>
          <w:b/>
          <w:sz w:val="20"/>
          <w:szCs w:val="20"/>
        </w:rPr>
        <w:t>sur la retr</w:t>
      </w:r>
      <w:r w:rsidR="00E74155" w:rsidRPr="00DC4F26">
        <w:rPr>
          <w:rFonts w:ascii="Century Gothic" w:hAnsi="Century Gothic"/>
          <w:b/>
          <w:sz w:val="20"/>
          <w:szCs w:val="20"/>
        </w:rPr>
        <w:t xml:space="preserve">aite et avons trouvé que </w:t>
      </w:r>
      <w:r w:rsidR="00D67369" w:rsidRPr="00DC4F26">
        <w:rPr>
          <w:rFonts w:ascii="Century Gothic" w:hAnsi="Century Gothic"/>
          <w:b/>
          <w:sz w:val="20"/>
          <w:szCs w:val="20"/>
        </w:rPr>
        <w:t>ce qui était proposé</w:t>
      </w:r>
      <w:r w:rsidR="00E74155" w:rsidRPr="00DC4F26">
        <w:rPr>
          <w:rFonts w:ascii="Century Gothic" w:hAnsi="Century Gothic"/>
          <w:b/>
          <w:sz w:val="20"/>
          <w:szCs w:val="20"/>
        </w:rPr>
        <w:t xml:space="preserve"> </w:t>
      </w:r>
      <w:r w:rsidR="00D67369" w:rsidRPr="00DC4F26">
        <w:rPr>
          <w:rFonts w:ascii="Century Gothic" w:hAnsi="Century Gothic"/>
          <w:b/>
          <w:sz w:val="20"/>
          <w:szCs w:val="20"/>
        </w:rPr>
        <w:t>n</w:t>
      </w:r>
      <w:r w:rsidR="00345BB4">
        <w:rPr>
          <w:rFonts w:ascii="Century Gothic" w:hAnsi="Century Gothic"/>
          <w:b/>
          <w:sz w:val="20"/>
          <w:szCs w:val="20"/>
        </w:rPr>
        <w:t>’</w:t>
      </w:r>
      <w:r w:rsidR="00D67369" w:rsidRPr="00DC4F26">
        <w:rPr>
          <w:rFonts w:ascii="Century Gothic" w:hAnsi="Century Gothic"/>
          <w:b/>
          <w:sz w:val="20"/>
          <w:szCs w:val="20"/>
        </w:rPr>
        <w:t>était pas accessible</w:t>
      </w:r>
      <w:r w:rsidR="00E74155" w:rsidRPr="00DC4F26">
        <w:rPr>
          <w:rFonts w:ascii="Century Gothic" w:hAnsi="Century Gothic"/>
          <w:b/>
          <w:sz w:val="20"/>
          <w:szCs w:val="20"/>
        </w:rPr>
        <w:t xml:space="preserve"> à toutes et tous et </w:t>
      </w:r>
      <w:r w:rsidR="00D67369" w:rsidRPr="00DC4F26">
        <w:rPr>
          <w:rFonts w:ascii="Century Gothic" w:hAnsi="Century Gothic"/>
          <w:b/>
          <w:sz w:val="20"/>
          <w:szCs w:val="20"/>
        </w:rPr>
        <w:t>ne permettai</w:t>
      </w:r>
      <w:r w:rsidR="00E74155" w:rsidRPr="00DC4F26">
        <w:rPr>
          <w:rFonts w:ascii="Century Gothic" w:hAnsi="Century Gothic"/>
          <w:b/>
          <w:sz w:val="20"/>
          <w:szCs w:val="20"/>
        </w:rPr>
        <w:t>t pas à certaines personnes de se sentir concerné</w:t>
      </w:r>
      <w:r w:rsidR="00345BB4">
        <w:rPr>
          <w:rFonts w:ascii="Century Gothic" w:hAnsi="Century Gothic"/>
          <w:b/>
          <w:sz w:val="20"/>
          <w:szCs w:val="20"/>
        </w:rPr>
        <w:t>es</w:t>
      </w:r>
      <w:r w:rsidR="00E74155" w:rsidRPr="00DC4F26">
        <w:rPr>
          <w:rFonts w:ascii="Century Gothic" w:hAnsi="Century Gothic"/>
          <w:b/>
          <w:sz w:val="20"/>
          <w:szCs w:val="20"/>
        </w:rPr>
        <w:t xml:space="preserve"> par les enjeux entourant la retraite.</w:t>
      </w:r>
      <w:r w:rsidR="00110A1D">
        <w:rPr>
          <w:rFonts w:ascii="Century Gothic" w:hAnsi="Century Gothic"/>
          <w:b/>
          <w:sz w:val="20"/>
          <w:szCs w:val="20"/>
        </w:rPr>
        <w:t> </w:t>
      </w:r>
      <w:r w:rsidR="00345BB4">
        <w:rPr>
          <w:rFonts w:ascii="Century Gothic" w:hAnsi="Century Gothic"/>
          <w:b/>
          <w:sz w:val="20"/>
          <w:szCs w:val="20"/>
        </w:rPr>
        <w:t>»</w:t>
      </w:r>
      <w:r w:rsidR="00C92ED8" w:rsidRPr="00DC4F26">
        <w:rPr>
          <w:rFonts w:ascii="Century Gothic" w:hAnsi="Century Gothic"/>
          <w:b/>
          <w:sz w:val="20"/>
          <w:szCs w:val="20"/>
        </w:rPr>
        <w:t xml:space="preserve"> explique Geneviève Dorais-Beauregard, directrice générale du CDÉACF. </w:t>
      </w:r>
      <w:r w:rsidR="00E74155" w:rsidRPr="00DC4F26">
        <w:rPr>
          <w:rFonts w:ascii="Century Gothic" w:hAnsi="Century Gothic"/>
          <w:b/>
          <w:sz w:val="20"/>
          <w:szCs w:val="20"/>
        </w:rPr>
        <w:t xml:space="preserve"> </w:t>
      </w:r>
    </w:p>
    <w:p w:rsidR="00345BB4" w:rsidRDefault="003B196C">
      <w:pPr>
        <w:rPr>
          <w:rFonts w:ascii="Century Gothic" w:hAnsi="Century Gothic"/>
          <w:sz w:val="20"/>
          <w:szCs w:val="20"/>
        </w:rPr>
      </w:pPr>
      <w:r w:rsidRPr="008A31E5">
        <w:rPr>
          <w:rFonts w:ascii="Century Gothic" w:hAnsi="Century Gothic"/>
          <w:sz w:val="20"/>
          <w:szCs w:val="20"/>
        </w:rPr>
        <w:t>L</w:t>
      </w:r>
      <w:r w:rsidR="00345BB4">
        <w:rPr>
          <w:rFonts w:ascii="Century Gothic" w:hAnsi="Century Gothic"/>
          <w:sz w:val="20"/>
          <w:szCs w:val="20"/>
        </w:rPr>
        <w:t>’</w:t>
      </w:r>
      <w:r w:rsidRPr="008A31E5">
        <w:rPr>
          <w:rFonts w:ascii="Century Gothic" w:hAnsi="Century Gothic"/>
          <w:sz w:val="20"/>
          <w:szCs w:val="20"/>
        </w:rPr>
        <w:t xml:space="preserve">idée du projet est née de la lecture </w:t>
      </w:r>
      <w:r w:rsidR="00DC4F26">
        <w:rPr>
          <w:rFonts w:ascii="Century Gothic" w:hAnsi="Century Gothic"/>
          <w:sz w:val="20"/>
          <w:szCs w:val="20"/>
        </w:rPr>
        <w:t>d</w:t>
      </w:r>
      <w:r w:rsidR="001A2BD9">
        <w:rPr>
          <w:rFonts w:ascii="Century Gothic" w:hAnsi="Century Gothic"/>
          <w:sz w:val="20"/>
          <w:szCs w:val="20"/>
        </w:rPr>
        <w:t xml:space="preserve">e </w:t>
      </w:r>
      <w:r w:rsidR="001A2BD9" w:rsidRPr="001A2BD9">
        <w:rPr>
          <w:rFonts w:ascii="Century Gothic" w:hAnsi="Century Gothic"/>
          <w:i/>
          <w:sz w:val="20"/>
          <w:szCs w:val="20"/>
        </w:rPr>
        <w:t>La Retraite-</w:t>
      </w:r>
      <w:r w:rsidR="00DC4F26" w:rsidRPr="00DC4F26">
        <w:rPr>
          <w:rFonts w:ascii="Century Gothic" w:hAnsi="Century Gothic"/>
          <w:i/>
          <w:iCs/>
          <w:sz w:val="20"/>
          <w:szCs w:val="20"/>
        </w:rPr>
        <w:t>Guide d’information à l’usage des femmes à faible revenu</w:t>
      </w:r>
      <w:r w:rsidR="001A2BD9">
        <w:rPr>
          <w:rFonts w:ascii="Century Gothic" w:hAnsi="Century Gothic"/>
          <w:i/>
          <w:iCs/>
          <w:sz w:val="20"/>
          <w:szCs w:val="20"/>
        </w:rPr>
        <w:t>,</w:t>
      </w:r>
      <w:r w:rsidRPr="008A31E5">
        <w:rPr>
          <w:rFonts w:ascii="Century Gothic" w:hAnsi="Century Gothic"/>
          <w:sz w:val="20"/>
          <w:szCs w:val="20"/>
        </w:rPr>
        <w:t xml:space="preserve"> produit par l</w:t>
      </w:r>
      <w:r w:rsidR="00345BB4">
        <w:rPr>
          <w:rFonts w:ascii="Century Gothic" w:hAnsi="Century Gothic"/>
          <w:sz w:val="20"/>
          <w:szCs w:val="20"/>
        </w:rPr>
        <w:t>’</w:t>
      </w:r>
      <w:r w:rsidRPr="008A31E5">
        <w:rPr>
          <w:rFonts w:ascii="Century Gothic" w:hAnsi="Century Gothic"/>
          <w:sz w:val="20"/>
          <w:szCs w:val="20"/>
        </w:rPr>
        <w:t>organisme Relais-Femmes</w:t>
      </w:r>
      <w:r w:rsidR="00DC4F26">
        <w:rPr>
          <w:rFonts w:ascii="Century Gothic" w:hAnsi="Century Gothic"/>
          <w:sz w:val="20"/>
          <w:szCs w:val="20"/>
        </w:rPr>
        <w:t>,</w:t>
      </w:r>
      <w:r w:rsidRPr="008A31E5">
        <w:rPr>
          <w:rFonts w:ascii="Century Gothic" w:hAnsi="Century Gothic"/>
          <w:sz w:val="20"/>
          <w:szCs w:val="20"/>
        </w:rPr>
        <w:t xml:space="preserve"> </w:t>
      </w:r>
      <w:r w:rsidR="0031688E">
        <w:rPr>
          <w:rFonts w:ascii="Century Gothic" w:hAnsi="Century Gothic"/>
          <w:sz w:val="20"/>
          <w:szCs w:val="20"/>
        </w:rPr>
        <w:t xml:space="preserve">qui </w:t>
      </w:r>
      <w:r w:rsidRPr="008A31E5">
        <w:rPr>
          <w:rFonts w:ascii="Century Gothic" w:hAnsi="Century Gothic"/>
          <w:sz w:val="20"/>
          <w:szCs w:val="20"/>
        </w:rPr>
        <w:t xml:space="preserve">a </w:t>
      </w:r>
      <w:r w:rsidR="005E4D34" w:rsidRPr="008A31E5">
        <w:rPr>
          <w:rFonts w:ascii="Century Gothic" w:hAnsi="Century Gothic"/>
          <w:sz w:val="20"/>
          <w:szCs w:val="20"/>
        </w:rPr>
        <w:t>accepté que le CDÉACF s</w:t>
      </w:r>
      <w:r w:rsidR="00345BB4">
        <w:rPr>
          <w:rFonts w:ascii="Century Gothic" w:hAnsi="Century Gothic"/>
          <w:sz w:val="20"/>
          <w:szCs w:val="20"/>
        </w:rPr>
        <w:t>’</w:t>
      </w:r>
      <w:r w:rsidR="005E4D34" w:rsidRPr="008A31E5">
        <w:rPr>
          <w:rFonts w:ascii="Century Gothic" w:hAnsi="Century Gothic"/>
          <w:sz w:val="20"/>
          <w:szCs w:val="20"/>
        </w:rPr>
        <w:t xml:space="preserve">inspire du guide pour la réalisation de son projet et </w:t>
      </w:r>
      <w:r w:rsidR="00DC4F26">
        <w:rPr>
          <w:rFonts w:ascii="Century Gothic" w:hAnsi="Century Gothic"/>
          <w:sz w:val="20"/>
          <w:szCs w:val="20"/>
        </w:rPr>
        <w:t>qui</w:t>
      </w:r>
      <w:r w:rsidR="0031688E">
        <w:rPr>
          <w:rFonts w:ascii="Century Gothic" w:hAnsi="Century Gothic"/>
          <w:sz w:val="20"/>
          <w:szCs w:val="20"/>
        </w:rPr>
        <w:t xml:space="preserve"> jouera </w:t>
      </w:r>
      <w:r w:rsidR="005E4D34" w:rsidRPr="008A31E5">
        <w:rPr>
          <w:rFonts w:ascii="Century Gothic" w:hAnsi="Century Gothic"/>
          <w:sz w:val="20"/>
          <w:szCs w:val="20"/>
        </w:rPr>
        <w:t>un rôle</w:t>
      </w:r>
      <w:r w:rsidR="00345BB4">
        <w:rPr>
          <w:rFonts w:ascii="Century Gothic" w:hAnsi="Century Gothic"/>
          <w:sz w:val="20"/>
          <w:szCs w:val="20"/>
        </w:rPr>
        <w:t>-</w:t>
      </w:r>
      <w:r w:rsidR="005E4D34" w:rsidRPr="008A31E5">
        <w:rPr>
          <w:rFonts w:ascii="Century Gothic" w:hAnsi="Century Gothic"/>
          <w:sz w:val="20"/>
          <w:szCs w:val="20"/>
        </w:rPr>
        <w:t>conseil au niveau du contenu</w:t>
      </w:r>
      <w:r w:rsidR="005E4D34" w:rsidRPr="001E1193">
        <w:rPr>
          <w:rFonts w:ascii="Century Gothic" w:hAnsi="Century Gothic"/>
          <w:sz w:val="20"/>
          <w:szCs w:val="20"/>
        </w:rPr>
        <w:t xml:space="preserve">. </w:t>
      </w:r>
      <w:r w:rsidR="00345BB4" w:rsidRPr="001E1193">
        <w:rPr>
          <w:rFonts w:ascii="Century Gothic" w:hAnsi="Century Gothic"/>
          <w:b/>
          <w:sz w:val="20"/>
          <w:szCs w:val="20"/>
        </w:rPr>
        <w:t>« </w:t>
      </w:r>
      <w:r w:rsidR="0031688E" w:rsidRPr="001E1193">
        <w:rPr>
          <w:rFonts w:ascii="Century Gothic" w:hAnsi="Century Gothic"/>
          <w:b/>
          <w:sz w:val="20"/>
          <w:szCs w:val="20"/>
        </w:rPr>
        <w:t xml:space="preserve">Relais-Femmes a créé un guide </w:t>
      </w:r>
      <w:r w:rsidR="001E1193" w:rsidRPr="001E1193">
        <w:rPr>
          <w:rFonts w:ascii="Century Gothic" w:hAnsi="Century Gothic"/>
          <w:b/>
          <w:sz w:val="20"/>
          <w:szCs w:val="20"/>
        </w:rPr>
        <w:t xml:space="preserve">de survie à </w:t>
      </w:r>
      <w:r w:rsidR="0031688E" w:rsidRPr="001E1193">
        <w:rPr>
          <w:rFonts w:ascii="Century Gothic" w:hAnsi="Century Gothic"/>
          <w:b/>
          <w:sz w:val="20"/>
          <w:szCs w:val="20"/>
        </w:rPr>
        <w:t>la retraite</w:t>
      </w:r>
      <w:r w:rsidR="001E1193" w:rsidRPr="001E1193">
        <w:rPr>
          <w:rFonts w:ascii="Century Gothic" w:hAnsi="Century Gothic"/>
          <w:b/>
          <w:sz w:val="20"/>
          <w:szCs w:val="20"/>
        </w:rPr>
        <w:t xml:space="preserve"> qui est</w:t>
      </w:r>
      <w:r w:rsidR="0031688E" w:rsidRPr="001E1193">
        <w:rPr>
          <w:rFonts w:ascii="Century Gothic" w:hAnsi="Century Gothic"/>
          <w:b/>
          <w:sz w:val="20"/>
          <w:szCs w:val="20"/>
        </w:rPr>
        <w:t xml:space="preserve"> </w:t>
      </w:r>
      <w:r w:rsidR="001E1193" w:rsidRPr="001E1193">
        <w:rPr>
          <w:rFonts w:ascii="Century Gothic" w:hAnsi="Century Gothic"/>
          <w:b/>
          <w:sz w:val="20"/>
          <w:szCs w:val="20"/>
        </w:rPr>
        <w:t>destiné aux femmes à faible revenu</w:t>
      </w:r>
      <w:r w:rsidR="0031688E" w:rsidRPr="001E1193">
        <w:rPr>
          <w:rFonts w:ascii="Century Gothic" w:hAnsi="Century Gothic"/>
          <w:b/>
          <w:sz w:val="20"/>
          <w:szCs w:val="20"/>
        </w:rPr>
        <w:t xml:space="preserve">, nous sommes contentes que </w:t>
      </w:r>
      <w:r w:rsidR="00DC4F26" w:rsidRPr="001E1193">
        <w:rPr>
          <w:rFonts w:ascii="Century Gothic" w:hAnsi="Century Gothic"/>
          <w:b/>
          <w:sz w:val="20"/>
          <w:szCs w:val="20"/>
        </w:rPr>
        <w:t>le CDÉACF s</w:t>
      </w:r>
      <w:r w:rsidR="00345BB4" w:rsidRPr="001E1193">
        <w:rPr>
          <w:rFonts w:ascii="Century Gothic" w:hAnsi="Century Gothic"/>
          <w:b/>
          <w:sz w:val="20"/>
          <w:szCs w:val="20"/>
        </w:rPr>
        <w:t>’</w:t>
      </w:r>
      <w:r w:rsidR="00DC4F26" w:rsidRPr="001E1193">
        <w:rPr>
          <w:rFonts w:ascii="Century Gothic" w:hAnsi="Century Gothic"/>
          <w:b/>
          <w:sz w:val="20"/>
          <w:szCs w:val="20"/>
        </w:rPr>
        <w:t>en inspire</w:t>
      </w:r>
      <w:r w:rsidR="0031688E" w:rsidRPr="001E1193">
        <w:rPr>
          <w:rFonts w:ascii="Century Gothic" w:hAnsi="Century Gothic"/>
          <w:b/>
          <w:sz w:val="20"/>
          <w:szCs w:val="20"/>
        </w:rPr>
        <w:t xml:space="preserve"> pour rejoindre les adultes faiblement alphabétisés</w:t>
      </w:r>
      <w:r w:rsidR="00345BB4" w:rsidRPr="001E1193">
        <w:rPr>
          <w:rFonts w:ascii="Century Gothic" w:hAnsi="Century Gothic"/>
          <w:b/>
          <w:sz w:val="20"/>
          <w:szCs w:val="20"/>
        </w:rPr>
        <w:t> », c</w:t>
      </w:r>
      <w:r w:rsidR="001E1193" w:rsidRPr="001E1193">
        <w:rPr>
          <w:rFonts w:ascii="Century Gothic" w:hAnsi="Century Gothic"/>
          <w:b/>
          <w:sz w:val="20"/>
          <w:szCs w:val="20"/>
        </w:rPr>
        <w:t>ommente Lise</w:t>
      </w:r>
      <w:r w:rsidR="0031688E" w:rsidRPr="001E1193">
        <w:rPr>
          <w:rFonts w:ascii="Century Gothic" w:hAnsi="Century Gothic"/>
          <w:b/>
          <w:sz w:val="20"/>
          <w:szCs w:val="20"/>
        </w:rPr>
        <w:t xml:space="preserve"> Gervais, coordonnatrice de Relais-Femmes</w:t>
      </w:r>
      <w:r w:rsidR="00345BB4" w:rsidRPr="001E1193">
        <w:rPr>
          <w:rFonts w:ascii="Century Gothic" w:hAnsi="Century Gothic"/>
          <w:sz w:val="20"/>
          <w:szCs w:val="20"/>
        </w:rPr>
        <w:t>.</w:t>
      </w:r>
    </w:p>
    <w:p w:rsidR="005E4D34" w:rsidRPr="008A31E5" w:rsidRDefault="005E4D34">
      <w:pPr>
        <w:rPr>
          <w:rFonts w:ascii="Century Gothic" w:hAnsi="Century Gothic"/>
          <w:sz w:val="20"/>
          <w:szCs w:val="20"/>
        </w:rPr>
      </w:pPr>
      <w:r w:rsidRPr="008A31E5">
        <w:rPr>
          <w:rFonts w:ascii="Century Gothic" w:hAnsi="Century Gothic"/>
          <w:sz w:val="20"/>
          <w:szCs w:val="20"/>
        </w:rPr>
        <w:t>Afin de s</w:t>
      </w:r>
      <w:r w:rsidR="00345BB4">
        <w:rPr>
          <w:rFonts w:ascii="Century Gothic" w:hAnsi="Century Gothic"/>
          <w:sz w:val="20"/>
          <w:szCs w:val="20"/>
        </w:rPr>
        <w:t>’</w:t>
      </w:r>
      <w:r w:rsidRPr="008A31E5">
        <w:rPr>
          <w:rFonts w:ascii="Century Gothic" w:hAnsi="Century Gothic"/>
          <w:sz w:val="20"/>
          <w:szCs w:val="20"/>
        </w:rPr>
        <w:t>assurer que les outils créés rejoignent réellement le public ciblé, l</w:t>
      </w:r>
      <w:r w:rsidR="00F130FC">
        <w:rPr>
          <w:rFonts w:ascii="Century Gothic" w:hAnsi="Century Gothic"/>
          <w:sz w:val="20"/>
          <w:szCs w:val="20"/>
        </w:rPr>
        <w:t xml:space="preserve">e groupe populaire en alphabétisation </w:t>
      </w:r>
      <w:r w:rsidR="00110A1D">
        <w:rPr>
          <w:rFonts w:ascii="Century Gothic" w:hAnsi="Century Gothic"/>
          <w:sz w:val="20"/>
          <w:szCs w:val="20"/>
        </w:rPr>
        <w:t>Atout-L</w:t>
      </w:r>
      <w:r w:rsidRPr="008A31E5">
        <w:rPr>
          <w:rFonts w:ascii="Century Gothic" w:hAnsi="Century Gothic"/>
          <w:sz w:val="20"/>
          <w:szCs w:val="20"/>
        </w:rPr>
        <w:t>ire</w:t>
      </w:r>
      <w:r w:rsidR="00F130FC">
        <w:rPr>
          <w:rFonts w:ascii="Century Gothic" w:hAnsi="Century Gothic"/>
          <w:sz w:val="20"/>
          <w:szCs w:val="20"/>
        </w:rPr>
        <w:t>,</w:t>
      </w:r>
      <w:r w:rsidRPr="008A31E5">
        <w:rPr>
          <w:rFonts w:ascii="Century Gothic" w:hAnsi="Century Gothic"/>
          <w:sz w:val="20"/>
          <w:szCs w:val="20"/>
        </w:rPr>
        <w:t xml:space="preserve"> de </w:t>
      </w:r>
      <w:r w:rsidR="00F130FC">
        <w:rPr>
          <w:rFonts w:ascii="Century Gothic" w:hAnsi="Century Gothic"/>
          <w:sz w:val="20"/>
          <w:szCs w:val="20"/>
        </w:rPr>
        <w:t>Québec,</w:t>
      </w:r>
      <w:r w:rsidRPr="008A31E5">
        <w:rPr>
          <w:rFonts w:ascii="Century Gothic" w:hAnsi="Century Gothic"/>
          <w:sz w:val="20"/>
          <w:szCs w:val="20"/>
        </w:rPr>
        <w:t xml:space="preserve"> </w:t>
      </w:r>
      <w:r w:rsidR="00DC4F26">
        <w:rPr>
          <w:rFonts w:ascii="Century Gothic" w:hAnsi="Century Gothic"/>
          <w:sz w:val="20"/>
          <w:szCs w:val="20"/>
        </w:rPr>
        <w:t>collaborera</w:t>
      </w:r>
      <w:r w:rsidRPr="008A31E5">
        <w:rPr>
          <w:rFonts w:ascii="Century Gothic" w:hAnsi="Century Gothic"/>
          <w:sz w:val="20"/>
          <w:szCs w:val="20"/>
        </w:rPr>
        <w:t xml:space="preserve"> lui aussi au projet en s</w:t>
      </w:r>
      <w:r w:rsidR="00345BB4">
        <w:rPr>
          <w:rFonts w:ascii="Century Gothic" w:hAnsi="Century Gothic"/>
          <w:sz w:val="20"/>
          <w:szCs w:val="20"/>
        </w:rPr>
        <w:t>’</w:t>
      </w:r>
      <w:r w:rsidRPr="008A31E5">
        <w:rPr>
          <w:rFonts w:ascii="Century Gothic" w:hAnsi="Century Gothic"/>
          <w:sz w:val="20"/>
          <w:szCs w:val="20"/>
        </w:rPr>
        <w:t>assurant de l</w:t>
      </w:r>
      <w:r w:rsidR="00345BB4">
        <w:rPr>
          <w:rFonts w:ascii="Century Gothic" w:hAnsi="Century Gothic"/>
          <w:sz w:val="20"/>
          <w:szCs w:val="20"/>
        </w:rPr>
        <w:t>’</w:t>
      </w:r>
      <w:r w:rsidRPr="008A31E5">
        <w:rPr>
          <w:rFonts w:ascii="Century Gothic" w:hAnsi="Century Gothic"/>
          <w:sz w:val="20"/>
          <w:szCs w:val="20"/>
        </w:rPr>
        <w:t>accessibilité du langage utilisé et en participant à l</w:t>
      </w:r>
      <w:r w:rsidR="00345BB4">
        <w:rPr>
          <w:rFonts w:ascii="Century Gothic" w:hAnsi="Century Gothic"/>
          <w:sz w:val="20"/>
          <w:szCs w:val="20"/>
        </w:rPr>
        <w:t>’</w:t>
      </w:r>
      <w:r w:rsidRPr="008A31E5">
        <w:rPr>
          <w:rFonts w:ascii="Century Gothic" w:hAnsi="Century Gothic"/>
          <w:sz w:val="20"/>
          <w:szCs w:val="20"/>
        </w:rPr>
        <w:t>organisation d</w:t>
      </w:r>
      <w:r w:rsidR="00345BB4">
        <w:rPr>
          <w:rFonts w:ascii="Century Gothic" w:hAnsi="Century Gothic"/>
          <w:sz w:val="20"/>
          <w:szCs w:val="20"/>
        </w:rPr>
        <w:t>’</w:t>
      </w:r>
      <w:r w:rsidRPr="008A31E5">
        <w:rPr>
          <w:rFonts w:ascii="Century Gothic" w:hAnsi="Century Gothic"/>
          <w:sz w:val="20"/>
          <w:szCs w:val="20"/>
        </w:rPr>
        <w:t xml:space="preserve">un test </w:t>
      </w:r>
      <w:r w:rsidRPr="00110A1D">
        <w:rPr>
          <w:rFonts w:ascii="Century Gothic" w:hAnsi="Century Gothic"/>
          <w:sz w:val="20"/>
          <w:szCs w:val="20"/>
        </w:rPr>
        <w:t>auprès d</w:t>
      </w:r>
      <w:r w:rsidR="00345BB4" w:rsidRPr="00110A1D">
        <w:rPr>
          <w:rFonts w:ascii="Century Gothic" w:hAnsi="Century Gothic"/>
          <w:sz w:val="20"/>
          <w:szCs w:val="20"/>
        </w:rPr>
        <w:t>’</w:t>
      </w:r>
      <w:r w:rsidRPr="00110A1D">
        <w:rPr>
          <w:rFonts w:ascii="Century Gothic" w:hAnsi="Century Gothic"/>
          <w:sz w:val="20"/>
          <w:szCs w:val="20"/>
        </w:rPr>
        <w:t xml:space="preserve">adultes apprenants. </w:t>
      </w:r>
      <w:r w:rsidR="00345BB4" w:rsidRPr="00110A1D">
        <w:rPr>
          <w:rFonts w:ascii="Century Gothic" w:hAnsi="Century Gothic"/>
          <w:b/>
          <w:sz w:val="20"/>
          <w:szCs w:val="20"/>
        </w:rPr>
        <w:t>« </w:t>
      </w:r>
      <w:r w:rsidR="007C5701" w:rsidRPr="00110A1D">
        <w:rPr>
          <w:rFonts w:ascii="Century Gothic" w:hAnsi="Century Gothic"/>
          <w:b/>
          <w:sz w:val="20"/>
          <w:szCs w:val="20"/>
        </w:rPr>
        <w:t xml:space="preserve">Nous avons accepté avec plaisir de collaborer au projet </w:t>
      </w:r>
      <w:r w:rsidR="00F130FC" w:rsidRPr="00110A1D">
        <w:rPr>
          <w:rFonts w:ascii="Century Gothic" w:hAnsi="Century Gothic"/>
          <w:b/>
          <w:sz w:val="20"/>
          <w:szCs w:val="20"/>
        </w:rPr>
        <w:t xml:space="preserve">du CDÉACF </w:t>
      </w:r>
      <w:r w:rsidR="007C5701" w:rsidRPr="00110A1D">
        <w:rPr>
          <w:rFonts w:ascii="Century Gothic" w:hAnsi="Century Gothic"/>
          <w:b/>
          <w:sz w:val="20"/>
          <w:szCs w:val="20"/>
        </w:rPr>
        <w:t>parce qu</w:t>
      </w:r>
      <w:r w:rsidR="00345BB4" w:rsidRPr="00110A1D">
        <w:rPr>
          <w:rFonts w:ascii="Century Gothic" w:hAnsi="Century Gothic"/>
          <w:b/>
          <w:sz w:val="20"/>
          <w:szCs w:val="20"/>
        </w:rPr>
        <w:t>’</w:t>
      </w:r>
      <w:r w:rsidR="007C5701" w:rsidRPr="00110A1D">
        <w:rPr>
          <w:rFonts w:ascii="Century Gothic" w:hAnsi="Century Gothic"/>
          <w:b/>
          <w:sz w:val="20"/>
          <w:szCs w:val="20"/>
        </w:rPr>
        <w:t>il s</w:t>
      </w:r>
      <w:r w:rsidR="00345BB4" w:rsidRPr="00110A1D">
        <w:rPr>
          <w:rFonts w:ascii="Century Gothic" w:hAnsi="Century Gothic"/>
          <w:b/>
          <w:sz w:val="20"/>
          <w:szCs w:val="20"/>
        </w:rPr>
        <w:t>’</w:t>
      </w:r>
      <w:r w:rsidR="007C5701" w:rsidRPr="00110A1D">
        <w:rPr>
          <w:rFonts w:ascii="Century Gothic" w:hAnsi="Century Gothic"/>
          <w:b/>
          <w:sz w:val="20"/>
          <w:szCs w:val="20"/>
        </w:rPr>
        <w:t xml:space="preserve">adresse </w:t>
      </w:r>
      <w:r w:rsidR="00F130FC" w:rsidRPr="00110A1D">
        <w:rPr>
          <w:rFonts w:ascii="Century Gothic" w:hAnsi="Century Gothic"/>
          <w:b/>
          <w:sz w:val="20"/>
          <w:szCs w:val="20"/>
        </w:rPr>
        <w:t>directement aux personnes qui participent aux activités</w:t>
      </w:r>
      <w:r w:rsidR="007C5701" w:rsidRPr="00110A1D">
        <w:rPr>
          <w:rFonts w:ascii="Century Gothic" w:hAnsi="Century Gothic"/>
          <w:b/>
          <w:sz w:val="20"/>
          <w:szCs w:val="20"/>
        </w:rPr>
        <w:t xml:space="preserve"> de notre organisme</w:t>
      </w:r>
      <w:r w:rsidR="00110A1D" w:rsidRPr="00110A1D">
        <w:rPr>
          <w:rFonts w:ascii="Century Gothic" w:hAnsi="Century Gothic"/>
          <w:b/>
          <w:sz w:val="20"/>
          <w:szCs w:val="20"/>
        </w:rPr>
        <w:t>. Nous croyons qu’elles doivent être impliqué</w:t>
      </w:r>
      <w:r w:rsidR="00110A1D">
        <w:rPr>
          <w:rFonts w:ascii="Century Gothic" w:hAnsi="Century Gothic"/>
          <w:b/>
          <w:sz w:val="20"/>
          <w:szCs w:val="20"/>
        </w:rPr>
        <w:t>es</w:t>
      </w:r>
      <w:r w:rsidR="00110A1D" w:rsidRPr="00110A1D">
        <w:rPr>
          <w:rFonts w:ascii="Century Gothic" w:hAnsi="Century Gothic"/>
          <w:b/>
          <w:sz w:val="20"/>
          <w:szCs w:val="20"/>
        </w:rPr>
        <w:t xml:space="preserve"> da</w:t>
      </w:r>
      <w:r w:rsidR="006014E6">
        <w:rPr>
          <w:rFonts w:ascii="Century Gothic" w:hAnsi="Century Gothic"/>
          <w:b/>
          <w:sz w:val="20"/>
          <w:szCs w:val="20"/>
        </w:rPr>
        <w:t>ns la réalisation de ces outils</w:t>
      </w:r>
      <w:r w:rsidR="00110A1D">
        <w:rPr>
          <w:rFonts w:ascii="Century Gothic" w:hAnsi="Century Gothic"/>
          <w:b/>
          <w:sz w:val="20"/>
          <w:szCs w:val="20"/>
        </w:rPr>
        <w:t> »</w:t>
      </w:r>
      <w:r w:rsidR="006014E6">
        <w:rPr>
          <w:rFonts w:ascii="Century Gothic" w:hAnsi="Century Gothic"/>
          <w:b/>
          <w:sz w:val="20"/>
          <w:szCs w:val="20"/>
        </w:rPr>
        <w:t>,</w:t>
      </w:r>
      <w:r w:rsidR="00F130FC" w:rsidRPr="00110A1D">
        <w:rPr>
          <w:rFonts w:ascii="Century Gothic" w:hAnsi="Century Gothic"/>
          <w:b/>
          <w:sz w:val="20"/>
          <w:szCs w:val="20"/>
        </w:rPr>
        <w:t xml:space="preserve"> explique </w:t>
      </w:r>
      <w:r w:rsidR="00110A1D" w:rsidRPr="00110A1D">
        <w:rPr>
          <w:rFonts w:ascii="Century Gothic" w:hAnsi="Century Gothic"/>
          <w:b/>
          <w:sz w:val="20"/>
          <w:szCs w:val="20"/>
        </w:rPr>
        <w:t>Marie-</w:t>
      </w:r>
      <w:r w:rsidR="00110A1D">
        <w:rPr>
          <w:rFonts w:ascii="Century Gothic" w:hAnsi="Century Gothic"/>
          <w:b/>
          <w:sz w:val="20"/>
          <w:szCs w:val="20"/>
        </w:rPr>
        <w:t>C</w:t>
      </w:r>
      <w:r w:rsidR="00FE6AE8">
        <w:rPr>
          <w:rFonts w:ascii="Century Gothic" w:hAnsi="Century Gothic"/>
          <w:b/>
          <w:sz w:val="20"/>
          <w:szCs w:val="20"/>
        </w:rPr>
        <w:t>laude</w:t>
      </w:r>
      <w:bookmarkStart w:id="0" w:name="_GoBack"/>
      <w:bookmarkEnd w:id="0"/>
      <w:r w:rsidR="00110A1D" w:rsidRPr="00110A1D">
        <w:rPr>
          <w:rFonts w:ascii="Century Gothic" w:hAnsi="Century Gothic"/>
          <w:b/>
          <w:sz w:val="20"/>
          <w:szCs w:val="20"/>
        </w:rPr>
        <w:t xml:space="preserve"> Pellerin</w:t>
      </w:r>
      <w:r w:rsidR="00F130FC" w:rsidRPr="00110A1D">
        <w:rPr>
          <w:rFonts w:ascii="Century Gothic" w:hAnsi="Century Gothic"/>
          <w:b/>
          <w:sz w:val="20"/>
          <w:szCs w:val="20"/>
        </w:rPr>
        <w:t xml:space="preserve"> d</w:t>
      </w:r>
      <w:r w:rsidR="00345BB4" w:rsidRPr="00110A1D">
        <w:rPr>
          <w:rFonts w:ascii="Century Gothic" w:hAnsi="Century Gothic"/>
          <w:b/>
          <w:sz w:val="20"/>
          <w:szCs w:val="20"/>
        </w:rPr>
        <w:t>’</w:t>
      </w:r>
      <w:r w:rsidR="00110A1D">
        <w:rPr>
          <w:rFonts w:ascii="Century Gothic" w:hAnsi="Century Gothic"/>
          <w:b/>
          <w:sz w:val="20"/>
          <w:szCs w:val="20"/>
        </w:rPr>
        <w:t>Atout-L</w:t>
      </w:r>
      <w:r w:rsidRPr="00110A1D">
        <w:rPr>
          <w:rFonts w:ascii="Century Gothic" w:hAnsi="Century Gothic"/>
          <w:b/>
          <w:sz w:val="20"/>
          <w:szCs w:val="20"/>
        </w:rPr>
        <w:t>ire</w:t>
      </w:r>
      <w:r w:rsidR="00345BB4" w:rsidRPr="00110A1D">
        <w:rPr>
          <w:rFonts w:ascii="Century Gothic" w:hAnsi="Century Gothic"/>
          <w:sz w:val="20"/>
          <w:szCs w:val="20"/>
        </w:rPr>
        <w:t>.</w:t>
      </w:r>
      <w:r w:rsidR="00345BB4">
        <w:rPr>
          <w:rFonts w:ascii="Century Gothic" w:hAnsi="Century Gothic"/>
          <w:sz w:val="20"/>
          <w:szCs w:val="20"/>
        </w:rPr>
        <w:t xml:space="preserve"> </w:t>
      </w:r>
    </w:p>
    <w:p w:rsidR="008A31E5" w:rsidRPr="008A31E5" w:rsidRDefault="008A31E5" w:rsidP="008A31E5">
      <w:pPr>
        <w:rPr>
          <w:rFonts w:ascii="Century Gothic" w:hAnsi="Century Gothic"/>
          <w:bCs/>
          <w:sz w:val="20"/>
          <w:szCs w:val="20"/>
        </w:rPr>
      </w:pPr>
      <w:r w:rsidRPr="008A31E5">
        <w:rPr>
          <w:rFonts w:ascii="Century Gothic" w:hAnsi="Century Gothic"/>
          <w:bCs/>
          <w:sz w:val="20"/>
          <w:szCs w:val="20"/>
        </w:rPr>
        <w:t>Depuis 1983, le Centre de documentation sur l’éducation des adultes et la condition féminine rend accessibles, en français, les savoirs et les savoir-faire à tous les milieux de l</w:t>
      </w:r>
      <w:r w:rsidR="00345BB4">
        <w:rPr>
          <w:rFonts w:ascii="Century Gothic" w:hAnsi="Century Gothic"/>
          <w:bCs/>
          <w:sz w:val="20"/>
          <w:szCs w:val="20"/>
        </w:rPr>
        <w:t>’</w:t>
      </w:r>
      <w:r w:rsidRPr="008A31E5">
        <w:rPr>
          <w:rFonts w:ascii="Century Gothic" w:hAnsi="Century Gothic"/>
          <w:bCs/>
          <w:sz w:val="20"/>
          <w:szCs w:val="20"/>
        </w:rPr>
        <w:t>éducation, de la formation et de l’alphabétisation des adultes ainsi qu’à tous les milieux de la condition des femmes du Québec et des communautés francophones du Canada. Dans une perspective de démocratisation des connaissances et de transformation sociale, le CDÉACF collecte, diffuse et fait la promotion des savoirs et des savoir-faire produits par les milieux et ceux dont ils ont besoin pour agir.</w:t>
      </w:r>
    </w:p>
    <w:p w:rsidR="005E4D34" w:rsidRDefault="00850182" w:rsidP="00DC4F26">
      <w:pPr>
        <w:jc w:val="center"/>
        <w:rPr>
          <w:rFonts w:ascii="Century Gothic" w:hAnsi="Century Gothic"/>
          <w:sz w:val="20"/>
          <w:szCs w:val="20"/>
        </w:rPr>
      </w:pPr>
      <w:r>
        <w:rPr>
          <w:rFonts w:ascii="Century Gothic" w:hAnsi="Century Gothic"/>
          <w:sz w:val="20"/>
          <w:szCs w:val="20"/>
        </w:rPr>
        <w:t>-30</w:t>
      </w:r>
      <w:r w:rsidR="00345BB4">
        <w:rPr>
          <w:rFonts w:ascii="Century Gothic" w:hAnsi="Century Gothic"/>
          <w:sz w:val="20"/>
          <w:szCs w:val="20"/>
        </w:rPr>
        <w:t xml:space="preserve"> —</w:t>
      </w:r>
    </w:p>
    <w:p w:rsidR="00DC4F26" w:rsidRPr="008A31E5" w:rsidRDefault="00850182">
      <w:pPr>
        <w:rPr>
          <w:rFonts w:ascii="Century Gothic" w:hAnsi="Century Gothic"/>
          <w:sz w:val="20"/>
          <w:szCs w:val="20"/>
        </w:rPr>
      </w:pPr>
      <w:r w:rsidRPr="00815F60">
        <w:rPr>
          <w:rFonts w:ascii="Century Gothic" w:hAnsi="Century Gothic"/>
          <w:b/>
          <w:sz w:val="20"/>
          <w:szCs w:val="20"/>
        </w:rPr>
        <w:t>Source</w:t>
      </w:r>
      <w:r w:rsidR="00815F60" w:rsidRPr="00815F60">
        <w:rPr>
          <w:rFonts w:ascii="Century Gothic" w:hAnsi="Century Gothic"/>
          <w:b/>
          <w:sz w:val="20"/>
          <w:szCs w:val="20"/>
        </w:rPr>
        <w:t> :</w:t>
      </w:r>
      <w:r>
        <w:rPr>
          <w:rFonts w:ascii="Century Gothic" w:hAnsi="Century Gothic"/>
          <w:sz w:val="20"/>
          <w:szCs w:val="20"/>
        </w:rPr>
        <w:t xml:space="preserve"> Geneviève Dorais-Beauregard directrice générale</w:t>
      </w:r>
      <w:r w:rsidR="00DC4F26">
        <w:rPr>
          <w:rFonts w:ascii="Century Gothic" w:hAnsi="Century Gothic"/>
          <w:sz w:val="20"/>
          <w:szCs w:val="20"/>
        </w:rPr>
        <w:br/>
      </w:r>
      <w:r w:rsidRPr="00815F60">
        <w:rPr>
          <w:rFonts w:ascii="Century Gothic" w:hAnsi="Century Gothic"/>
          <w:b/>
          <w:sz w:val="20"/>
          <w:szCs w:val="20"/>
        </w:rPr>
        <w:t>Pour informations</w:t>
      </w:r>
      <w:r w:rsidR="00345BB4">
        <w:rPr>
          <w:rFonts w:ascii="Century Gothic" w:hAnsi="Century Gothic"/>
          <w:sz w:val="20"/>
          <w:szCs w:val="20"/>
        </w:rPr>
        <w:t> :</w:t>
      </w:r>
      <w:r>
        <w:rPr>
          <w:rFonts w:ascii="Century Gothic" w:hAnsi="Century Gothic"/>
          <w:sz w:val="20"/>
          <w:szCs w:val="20"/>
        </w:rPr>
        <w:t xml:space="preserve"> François Dallaire, agent de liaison et de développement 514-876-1180 #12</w:t>
      </w:r>
      <w:r w:rsidR="00345BB4">
        <w:rPr>
          <w:rFonts w:ascii="Century Gothic" w:hAnsi="Century Gothic"/>
          <w:sz w:val="20"/>
          <w:szCs w:val="20"/>
        </w:rPr>
        <w:t xml:space="preserve">07 </w:t>
      </w:r>
      <w:r w:rsidR="003C5319">
        <w:rPr>
          <w:rFonts w:ascii="Century Gothic" w:hAnsi="Century Gothic"/>
          <w:sz w:val="20"/>
          <w:szCs w:val="20"/>
        </w:rPr>
        <w:t xml:space="preserve"> dallaire@cdeacf.ca  </w:t>
      </w:r>
      <w:r w:rsidR="00815F60">
        <w:rPr>
          <w:rFonts w:ascii="Century Gothic" w:hAnsi="Century Gothic"/>
          <w:sz w:val="20"/>
          <w:szCs w:val="20"/>
        </w:rPr>
        <w:t xml:space="preserve"> </w:t>
      </w:r>
      <w:r w:rsidR="00DC4F26">
        <w:rPr>
          <w:rFonts w:ascii="Century Gothic" w:hAnsi="Century Gothic"/>
          <w:sz w:val="20"/>
          <w:szCs w:val="20"/>
        </w:rPr>
        <w:t>www.cdeacf.ca</w:t>
      </w:r>
    </w:p>
    <w:sectPr w:rsidR="00DC4F26" w:rsidRPr="008A31E5" w:rsidSect="00815F60">
      <w:headerReference w:type="even" r:id="rId10"/>
      <w:headerReference w:type="default" r:id="rId11"/>
      <w:footerReference w:type="even" r:id="rId12"/>
      <w:footerReference w:type="default" r:id="rId13"/>
      <w:headerReference w:type="first" r:id="rId14"/>
      <w:footerReference w:type="first" r:id="rId15"/>
      <w:pgSz w:w="12240" w:h="15840"/>
      <w:pgMar w:top="1418" w:right="1588" w:bottom="1418" w:left="15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B4" w:rsidRDefault="00345BB4" w:rsidP="00345BB4">
      <w:pPr>
        <w:spacing w:after="0" w:line="240" w:lineRule="auto"/>
      </w:pPr>
      <w:r>
        <w:separator/>
      </w:r>
    </w:p>
  </w:endnote>
  <w:endnote w:type="continuationSeparator" w:id="0">
    <w:p w:rsidR="00345BB4" w:rsidRDefault="00345BB4" w:rsidP="0034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4" w:rsidRDefault="00345B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4" w:rsidRDefault="00345BB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4" w:rsidRDefault="00345B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B4" w:rsidRDefault="00345BB4" w:rsidP="00345BB4">
      <w:pPr>
        <w:spacing w:after="0" w:line="240" w:lineRule="auto"/>
      </w:pPr>
      <w:r>
        <w:separator/>
      </w:r>
    </w:p>
  </w:footnote>
  <w:footnote w:type="continuationSeparator" w:id="0">
    <w:p w:rsidR="00345BB4" w:rsidRDefault="00345BB4" w:rsidP="00345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4" w:rsidRDefault="00345B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4" w:rsidRDefault="00345BB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B4" w:rsidRDefault="00345BB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6C"/>
    <w:rsid w:val="000639C3"/>
    <w:rsid w:val="000D443B"/>
    <w:rsid w:val="00110A1D"/>
    <w:rsid w:val="001A2BD9"/>
    <w:rsid w:val="001E1193"/>
    <w:rsid w:val="0031688E"/>
    <w:rsid w:val="00345BB4"/>
    <w:rsid w:val="003B196C"/>
    <w:rsid w:val="003C5319"/>
    <w:rsid w:val="005E4D34"/>
    <w:rsid w:val="006014E6"/>
    <w:rsid w:val="006342AB"/>
    <w:rsid w:val="007C5701"/>
    <w:rsid w:val="00815F60"/>
    <w:rsid w:val="00850182"/>
    <w:rsid w:val="008A31E5"/>
    <w:rsid w:val="00AA0BAB"/>
    <w:rsid w:val="00B84C78"/>
    <w:rsid w:val="00C92ED8"/>
    <w:rsid w:val="00D67369"/>
    <w:rsid w:val="00DB3C97"/>
    <w:rsid w:val="00DC4F26"/>
    <w:rsid w:val="00DC7D1A"/>
    <w:rsid w:val="00E639E6"/>
    <w:rsid w:val="00E74155"/>
    <w:rsid w:val="00F130FC"/>
    <w:rsid w:val="00F80802"/>
    <w:rsid w:val="00FE6AE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fr-CA"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0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182"/>
    <w:rPr>
      <w:rFonts w:ascii="Tahoma" w:hAnsi="Tahoma" w:cs="Tahoma"/>
      <w:sz w:val="16"/>
      <w:szCs w:val="16"/>
    </w:rPr>
  </w:style>
  <w:style w:type="paragraph" w:styleId="En-tte">
    <w:name w:val="header"/>
    <w:basedOn w:val="Normal"/>
    <w:link w:val="En-tteCar"/>
    <w:uiPriority w:val="99"/>
    <w:unhideWhenUsed/>
    <w:rsid w:val="00345BB4"/>
    <w:pPr>
      <w:tabs>
        <w:tab w:val="center" w:pos="4320"/>
        <w:tab w:val="right" w:pos="8640"/>
      </w:tabs>
      <w:spacing w:after="0" w:line="240" w:lineRule="auto"/>
    </w:pPr>
  </w:style>
  <w:style w:type="character" w:customStyle="1" w:styleId="En-tteCar">
    <w:name w:val="En-tête Car"/>
    <w:basedOn w:val="Policepardfaut"/>
    <w:link w:val="En-tte"/>
    <w:uiPriority w:val="99"/>
    <w:rsid w:val="00345BB4"/>
  </w:style>
  <w:style w:type="paragraph" w:styleId="Pieddepage">
    <w:name w:val="footer"/>
    <w:basedOn w:val="Normal"/>
    <w:link w:val="PieddepageCar"/>
    <w:uiPriority w:val="99"/>
    <w:unhideWhenUsed/>
    <w:rsid w:val="00345BB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45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fr-CA"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01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0182"/>
    <w:rPr>
      <w:rFonts w:ascii="Tahoma" w:hAnsi="Tahoma" w:cs="Tahoma"/>
      <w:sz w:val="16"/>
      <w:szCs w:val="16"/>
    </w:rPr>
  </w:style>
  <w:style w:type="paragraph" w:styleId="En-tte">
    <w:name w:val="header"/>
    <w:basedOn w:val="Normal"/>
    <w:link w:val="En-tteCar"/>
    <w:uiPriority w:val="99"/>
    <w:unhideWhenUsed/>
    <w:rsid w:val="00345BB4"/>
    <w:pPr>
      <w:tabs>
        <w:tab w:val="center" w:pos="4320"/>
        <w:tab w:val="right" w:pos="8640"/>
      </w:tabs>
      <w:spacing w:after="0" w:line="240" w:lineRule="auto"/>
    </w:pPr>
  </w:style>
  <w:style w:type="character" w:customStyle="1" w:styleId="En-tteCar">
    <w:name w:val="En-tête Car"/>
    <w:basedOn w:val="Policepardfaut"/>
    <w:link w:val="En-tte"/>
    <w:uiPriority w:val="99"/>
    <w:rsid w:val="00345BB4"/>
  </w:style>
  <w:style w:type="paragraph" w:styleId="Pieddepage">
    <w:name w:val="footer"/>
    <w:basedOn w:val="Normal"/>
    <w:link w:val="PieddepageCar"/>
    <w:uiPriority w:val="99"/>
    <w:unhideWhenUsed/>
    <w:rsid w:val="00345BB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4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5A0A1-E6EC-46AD-B8C7-82AEC916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480</Words>
  <Characters>2643</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dorais</cp:lastModifiedBy>
  <cp:revision>5</cp:revision>
  <dcterms:created xsi:type="dcterms:W3CDTF">2015-03-05T16:37:00Z</dcterms:created>
  <dcterms:modified xsi:type="dcterms:W3CDTF">2015-03-09T14:28:00Z</dcterms:modified>
</cp:coreProperties>
</file>